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F5D56" w14:textId="413A15A2" w:rsidR="0039438E" w:rsidRPr="00010F69" w:rsidRDefault="007443F8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BC7363">
        <w:rPr>
          <w:rFonts w:ascii="方正黑体_GBK" w:eastAsia="方正黑体_GBK" w:hAnsi="仿宋" w:hint="eastAsia"/>
          <w:sz w:val="32"/>
          <w:szCs w:val="32"/>
        </w:rPr>
        <w:t>附件</w:t>
      </w:r>
      <w:r w:rsidRPr="00BC7363">
        <w:rPr>
          <w:rFonts w:ascii="Times New Roman" w:eastAsia="方正黑体_GBK" w:hAnsi="Times New Roman"/>
          <w:sz w:val="32"/>
          <w:szCs w:val="32"/>
        </w:rPr>
        <w:t>4</w:t>
      </w:r>
    </w:p>
    <w:p w14:paraId="0F6C9C1D" w14:textId="77777777" w:rsidR="0039438E" w:rsidRDefault="0039438E">
      <w:pPr>
        <w:rPr>
          <w:rFonts w:ascii="仿宋" w:eastAsia="仿宋" w:hAnsi="仿宋"/>
          <w:sz w:val="32"/>
          <w:szCs w:val="32"/>
        </w:rPr>
      </w:pPr>
    </w:p>
    <w:p w14:paraId="54ADBF5A" w14:textId="77777777" w:rsidR="0039438E" w:rsidRDefault="007443F8" w:rsidP="002518B0">
      <w:pPr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国家级示范区（实验区）专项课题选题指南</w:t>
      </w:r>
    </w:p>
    <w:p w14:paraId="2892D017" w14:textId="77777777" w:rsidR="0039438E" w:rsidRDefault="0039438E">
      <w:pPr>
        <w:rPr>
          <w:rFonts w:ascii="仿宋" w:eastAsia="仿宋" w:hAnsi="仿宋"/>
          <w:sz w:val="32"/>
          <w:szCs w:val="32"/>
        </w:rPr>
      </w:pPr>
    </w:p>
    <w:p w14:paraId="2345C784" w14:textId="77777777" w:rsidR="0039438E" w:rsidRDefault="007443F8">
      <w:pPr>
        <w:ind w:firstLineChars="250" w:firstLine="8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国家级示范区（实验区）建设是促进教育教学改革创新、成都教育高质量发展的重要支撑，课题研究作为加强示范区（实验区）建设的有力抓手，特设立国家级示范区（实验区）专项课题，并制定选题指南供课题组参考。各课题组可根据自身实际情况，结合选题指南，自行确定研究题目。</w:t>
      </w:r>
    </w:p>
    <w:p w14:paraId="4703DF88" w14:textId="77777777" w:rsidR="0039438E" w:rsidRDefault="007443F8" w:rsidP="00010F69">
      <w:pPr>
        <w:ind w:firstLineChars="200" w:firstLine="643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（一）基础教育国家级优秀教学成果推广应用专项（</w:t>
      </w:r>
      <w:bookmarkStart w:id="1" w:name="_Hlk70067367"/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基础教育国家级优秀教学成果推广应用示范区</w:t>
      </w:r>
      <w:bookmarkEnd w:id="1"/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）</w:t>
      </w:r>
    </w:p>
    <w:p w14:paraId="7AA3304E" w14:textId="31F305B2" w:rsidR="0039438E" w:rsidRDefault="007443F8">
      <w:pPr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国家级优秀教学成果的价值、特征、表达方式及其应用原理；国家级优秀教学成果推广应用共同体建设；国家级优秀教学成果“本土化”落地策略；基于成果应用的教学创新；教学成果推广应用活动设计；自身已有优秀教学成果推广应用；区域优秀教学成果推广应用机制建设。</w:t>
      </w:r>
    </w:p>
    <w:p w14:paraId="6181209D" w14:textId="77777777" w:rsidR="0039438E" w:rsidRDefault="007443F8" w:rsidP="00010F69">
      <w:pPr>
        <w:ind w:firstLineChars="200" w:firstLine="643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（二）</w:t>
      </w:r>
      <w:bookmarkStart w:id="2" w:name="_Hlk70067393"/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普通高中新课程新教材实施专项</w:t>
      </w:r>
      <w:bookmarkEnd w:id="2"/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（普通高中新课程新教材实施国家级示范区）</w:t>
      </w:r>
    </w:p>
    <w:p w14:paraId="31CCFFAD" w14:textId="5C815937" w:rsidR="0039438E" w:rsidRDefault="007443F8">
      <w:pPr>
        <w:ind w:firstLineChars="250" w:firstLine="8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普通高中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选课走班运行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机制；促进学生学科核心素养培育的教学策略；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构建五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育并举的课程体系；高中新教材研究；普通高中综合素质评价；在线测评及选课系统（学分认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定和管理）研制；学科教育质量标准；学生发展指导或职业生涯指导课程建设；普职融通实践；普通高中</w:t>
      </w:r>
      <w:r w:rsidR="002518B0">
        <w:rPr>
          <w:rFonts w:ascii="方正仿宋_GBK" w:eastAsia="方正仿宋_GBK" w:hAnsi="方正仿宋_GBK" w:cs="方正仿宋_GBK" w:hint="eastAsia"/>
          <w:sz w:val="32"/>
          <w:szCs w:val="32"/>
        </w:rPr>
        <w:t>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高校协同育人机制；普通高中拔尖创新人才早期培养。 </w:t>
      </w:r>
    </w:p>
    <w:p w14:paraId="2079651E" w14:textId="77777777" w:rsidR="0039438E" w:rsidRDefault="007443F8" w:rsidP="00010F69">
      <w:pPr>
        <w:ind w:firstLineChars="150" w:firstLine="482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（三）</w:t>
      </w:r>
      <w:bookmarkStart w:id="3" w:name="_Hlk70067441"/>
      <w:bookmarkStart w:id="4" w:name="_Hlk70069630"/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信息化教学</w:t>
      </w:r>
      <w:bookmarkEnd w:id="3"/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专项</w:t>
      </w:r>
      <w:bookmarkEnd w:id="4"/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（国家级信息化教学实验区）</w:t>
      </w:r>
    </w:p>
    <w:p w14:paraId="6C28FE7F" w14:textId="1DB9A0FA" w:rsidR="0039438E" w:rsidRDefault="007443F8">
      <w:pPr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学科学习与信息技术整合的课堂教学新模式；线上线下混合式教学策略；中小学智慧校园创新；人工智能暨教育创新应用；区域数字资源平台建设；师生信息素养或数据素养培育；跨学科学习或项目式学习；基于课堂观察的教学实践。</w:t>
      </w:r>
    </w:p>
    <w:p w14:paraId="7BB83CBA" w14:textId="77777777" w:rsidR="0039438E" w:rsidRDefault="007443F8" w:rsidP="00010F69">
      <w:pPr>
        <w:ind w:firstLineChars="200" w:firstLine="643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32"/>
        </w:rPr>
        <w:t>（四）教育对外交流合作专项（教育部中外人文交流教育实验区）</w:t>
      </w:r>
    </w:p>
    <w:p w14:paraId="65FEAFAB" w14:textId="77777777" w:rsidR="0039438E" w:rsidRDefault="007443F8">
      <w:pPr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国际理解教育活动课程的开发与教学设计；国际理解教育学科渗透的探索；国际理解教育教师队伍建设；国际理解教育课堂教学评价策略；对外交流特色课程及“熊猫走世界”课程的设计与实施；中外人文交流教育研究案例；中外人文交流共建共享主题课程；中外人文交流教育品牌创建实践。</w:t>
      </w:r>
    </w:p>
    <w:p w14:paraId="76A615F3" w14:textId="77777777" w:rsidR="0039438E" w:rsidRDefault="0039438E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39438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83620" w14:textId="77777777" w:rsidR="004751DC" w:rsidRDefault="004751DC">
      <w:r>
        <w:separator/>
      </w:r>
    </w:p>
  </w:endnote>
  <w:endnote w:type="continuationSeparator" w:id="0">
    <w:p w14:paraId="39268AD6" w14:textId="77777777" w:rsidR="004751DC" w:rsidRDefault="0047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723435"/>
      <w:docPartObj>
        <w:docPartGallery w:val="AutoText"/>
      </w:docPartObj>
    </w:sdtPr>
    <w:sdtEndPr/>
    <w:sdtContent>
      <w:p w14:paraId="271DEBC4" w14:textId="77777777" w:rsidR="0039438E" w:rsidRDefault="007443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363" w:rsidRPr="00BC7363">
          <w:rPr>
            <w:rFonts w:ascii="Times New Roman" w:hAnsi="Times New Roman"/>
            <w:noProof/>
            <w:lang w:val="zh-CN"/>
          </w:rPr>
          <w:t>1</w:t>
        </w:r>
        <w:r>
          <w:fldChar w:fldCharType="end"/>
        </w:r>
      </w:p>
    </w:sdtContent>
  </w:sdt>
  <w:p w14:paraId="41EA81F0" w14:textId="77777777" w:rsidR="0039438E" w:rsidRDefault="003943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AD5D8" w14:textId="77777777" w:rsidR="004751DC" w:rsidRDefault="004751DC">
      <w:r>
        <w:separator/>
      </w:r>
    </w:p>
  </w:footnote>
  <w:footnote w:type="continuationSeparator" w:id="0">
    <w:p w14:paraId="084563A8" w14:textId="77777777" w:rsidR="004751DC" w:rsidRDefault="00475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yyoa.cdedu.com:8000/seeyon/officeservlet"/>
  </w:docVars>
  <w:rsids>
    <w:rsidRoot w:val="001E726A"/>
    <w:rsid w:val="00010F69"/>
    <w:rsid w:val="000979F3"/>
    <w:rsid w:val="001514D8"/>
    <w:rsid w:val="001E28B7"/>
    <w:rsid w:val="001E726A"/>
    <w:rsid w:val="002308B2"/>
    <w:rsid w:val="002518B0"/>
    <w:rsid w:val="00283FE4"/>
    <w:rsid w:val="002A6572"/>
    <w:rsid w:val="0039438E"/>
    <w:rsid w:val="00445379"/>
    <w:rsid w:val="004751DC"/>
    <w:rsid w:val="005201F7"/>
    <w:rsid w:val="005C4D7F"/>
    <w:rsid w:val="005F226B"/>
    <w:rsid w:val="005F743F"/>
    <w:rsid w:val="00645374"/>
    <w:rsid w:val="007443F8"/>
    <w:rsid w:val="00866623"/>
    <w:rsid w:val="008D1DEE"/>
    <w:rsid w:val="009677CA"/>
    <w:rsid w:val="00973228"/>
    <w:rsid w:val="00973695"/>
    <w:rsid w:val="009C4269"/>
    <w:rsid w:val="00A527E4"/>
    <w:rsid w:val="00AD3E26"/>
    <w:rsid w:val="00B16ECB"/>
    <w:rsid w:val="00B31325"/>
    <w:rsid w:val="00B65AA4"/>
    <w:rsid w:val="00BC7363"/>
    <w:rsid w:val="00C21C22"/>
    <w:rsid w:val="00CE2FA8"/>
    <w:rsid w:val="00D26AC1"/>
    <w:rsid w:val="00D543F9"/>
    <w:rsid w:val="00D62897"/>
    <w:rsid w:val="00DD29DC"/>
    <w:rsid w:val="00EB3151"/>
    <w:rsid w:val="00EB410A"/>
    <w:rsid w:val="00F27B6E"/>
    <w:rsid w:val="00F734FE"/>
    <w:rsid w:val="00F8384F"/>
    <w:rsid w:val="00FA773B"/>
    <w:rsid w:val="7E7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8EA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C73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C736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C73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C736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田菊</cp:lastModifiedBy>
  <cp:revision>3</cp:revision>
  <cp:lastPrinted>2021-04-06T02:32:00Z</cp:lastPrinted>
  <dcterms:created xsi:type="dcterms:W3CDTF">2021-04-25T08:25:00Z</dcterms:created>
  <dcterms:modified xsi:type="dcterms:W3CDTF">2021-04-26T02:34:00Z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68E5BEB192434354B61AFC76CF853E81</vt:lpwstr>
  </property>
</Properties>
</file>