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57" w:beforeLines="50" w:line="1100" w:lineRule="exact"/>
        <w:ind w:left="0" w:leftChars="0" w:right="0" w:rightChars="0" w:firstLine="0" w:firstLineChars="0"/>
        <w:jc w:val="distribute"/>
        <w:textAlignment w:val="auto"/>
        <w:outlineLvl w:val="9"/>
        <w:rPr>
          <w:rFonts w:hint="eastAsia" w:ascii="仿宋_GB2312" w:eastAsia="方正小标宋简体"/>
          <w:color w:val="FF0000"/>
          <w:w w:val="80"/>
          <w:sz w:val="144"/>
          <w:szCs w:val="144"/>
        </w:rPr>
      </w:pPr>
    </w:p>
    <w:p>
      <w:pPr>
        <w:keepNext w:val="0"/>
        <w:keepLines w:val="0"/>
        <w:pageBreakBefore w:val="0"/>
        <w:widowControl w:val="0"/>
        <w:kinsoku/>
        <w:wordWrap/>
        <w:overflowPunct/>
        <w:topLinePunct w:val="0"/>
        <w:autoSpaceDE/>
        <w:autoSpaceDN/>
        <w:bidi w:val="0"/>
        <w:adjustRightInd/>
        <w:snapToGrid/>
        <w:spacing w:before="157" w:beforeLines="50" w:line="1100" w:lineRule="exact"/>
        <w:ind w:left="0" w:leftChars="0" w:right="0" w:rightChars="0" w:firstLine="0" w:firstLineChars="0"/>
        <w:jc w:val="distribute"/>
        <w:textAlignment w:val="auto"/>
        <w:outlineLvl w:val="9"/>
        <w:rPr>
          <w:rFonts w:hint="eastAsia" w:ascii="仿宋_GB2312" w:eastAsia="方正小标宋简体"/>
          <w:color w:val="FF0000"/>
          <w:w w:val="80"/>
          <w:sz w:val="144"/>
          <w:szCs w:val="144"/>
        </w:rPr>
      </w:pPr>
    </w:p>
    <w:p>
      <w:pPr>
        <w:spacing w:before="156" w:beforeLines="50"/>
        <w:jc w:val="distribute"/>
        <w:rPr>
          <w:rFonts w:hint="eastAsia" w:ascii="仿宋_GB2312" w:eastAsia="方正小标宋简体"/>
          <w:color w:val="FF0000"/>
          <w:w w:val="80"/>
          <w:sz w:val="96"/>
          <w:szCs w:val="96"/>
        </w:rPr>
      </w:pPr>
      <w:r>
        <w:rPr>
          <w:rFonts w:hint="eastAsia" w:ascii="仿宋_GB2312" w:eastAsia="方正小标宋简体"/>
          <w:color w:val="FF0000"/>
          <w:w w:val="80"/>
          <w:sz w:val="96"/>
          <w:szCs w:val="96"/>
          <w:lang w:eastAsia="zh-CN"/>
        </w:rPr>
        <w:t>成都市</w:t>
      </w:r>
      <w:r>
        <w:rPr>
          <w:rFonts w:hint="eastAsia" w:ascii="仿宋_GB2312" w:eastAsia="方正小标宋简体"/>
          <w:color w:val="FF0000"/>
          <w:w w:val="80"/>
          <w:sz w:val="96"/>
          <w:szCs w:val="96"/>
        </w:rPr>
        <w:t>双流</w:t>
      </w:r>
      <w:r>
        <w:rPr>
          <w:rFonts w:hint="eastAsia" w:ascii="仿宋_GB2312" w:eastAsia="方正小标宋简体"/>
          <w:color w:val="FF0000"/>
          <w:w w:val="80"/>
          <w:sz w:val="96"/>
          <w:szCs w:val="96"/>
          <w:lang w:eastAsia="zh-CN"/>
        </w:rPr>
        <w:t>区</w:t>
      </w:r>
      <w:r>
        <w:rPr>
          <w:rFonts w:hint="eastAsia" w:ascii="仿宋_GB2312" w:eastAsia="方正小标宋简体"/>
          <w:color w:val="FF0000"/>
          <w:w w:val="80"/>
          <w:sz w:val="96"/>
          <w:szCs w:val="96"/>
        </w:rPr>
        <w:t>教育局文件</w:t>
      </w:r>
    </w:p>
    <w:p>
      <w:pPr>
        <w:spacing w:before="156" w:beforeLines="50" w:line="300" w:lineRule="exact"/>
        <w:jc w:val="center"/>
        <w:rPr>
          <w:rFonts w:hint="eastAsia" w:ascii="仿宋_GB2312" w:eastAsia="方正小标宋简体"/>
          <w:sz w:val="44"/>
        </w:rPr>
      </w:pPr>
    </w:p>
    <w:p>
      <w:pPr>
        <w:spacing w:before="156" w:beforeLines="50" w:line="300" w:lineRule="exact"/>
        <w:jc w:val="center"/>
        <w:rPr>
          <w:rFonts w:hint="eastAsia" w:ascii="仿宋_GB2312" w:eastAsia="方正小标宋简体"/>
          <w:sz w:val="44"/>
        </w:rPr>
      </w:pPr>
      <w:r>
        <w:rPr>
          <w:rFonts w:hint="default" w:ascii="Times New Roman" w:hAnsi="Times New Roman" w:eastAsia="方正仿宋_GBK" w:cs="Times New Roman"/>
          <w:sz w:val="32"/>
        </w:rPr>
        <w:t>双教</w:t>
      </w:r>
      <w:r>
        <w:rPr>
          <w:rFonts w:hint="default" w:ascii="Times New Roman" w:hAnsi="Times New Roman" w:eastAsia="方正仿宋_GBK" w:cs="Times New Roman"/>
          <w:sz w:val="32"/>
          <w:lang w:eastAsia="zh-CN"/>
        </w:rPr>
        <w:t>人</w:t>
      </w:r>
      <w:r>
        <w:rPr>
          <w:rFonts w:hint="default" w:ascii="Times New Roman" w:hAnsi="Times New Roman" w:eastAsia="方正仿宋_GBK" w:cs="Times New Roman"/>
          <w:sz w:val="32"/>
        </w:rPr>
        <w:t>〔</w:t>
      </w:r>
      <w:r>
        <w:rPr>
          <w:rFonts w:hint="default" w:ascii="Times New Roman" w:hAnsi="Times New Roman" w:eastAsia="方正仿宋_GBK" w:cs="Times New Roman"/>
          <w:sz w:val="32"/>
          <w:szCs w:val="32"/>
          <w:lang w:eastAsia="zh-CN"/>
        </w:rPr>
        <w:t>20</w:t>
      </w:r>
      <w:r>
        <w:rPr>
          <w:rFonts w:hint="default" w:ascii="Times New Roman" w:hAnsi="Times New Roman" w:eastAsia="方正仿宋_GBK" w:cs="Times New Roman"/>
          <w:sz w:val="32"/>
          <w:szCs w:val="32"/>
          <w:lang w:val="en-US" w:eastAsia="zh-CN"/>
        </w:rPr>
        <w:t>2</w:t>
      </w:r>
      <w:r>
        <w:rPr>
          <w:rFonts w:hint="eastAsia" w:eastAsia="方正仿宋_GBK" w:cs="Times New Roman"/>
          <w:sz w:val="32"/>
          <w:szCs w:val="32"/>
          <w:lang w:val="en-US" w:eastAsia="zh-CN"/>
        </w:rPr>
        <w:t>1</w:t>
      </w:r>
      <w:r>
        <w:rPr>
          <w:rFonts w:hint="default" w:ascii="Times New Roman" w:hAnsi="Times New Roman" w:eastAsia="方正仿宋_GBK" w:cs="Times New Roman"/>
          <w:sz w:val="32"/>
        </w:rPr>
        <w:t>〕</w:t>
      </w:r>
      <w:r>
        <w:rPr>
          <w:rFonts w:hint="eastAsia" w:ascii="Times New Roman" w:hAnsi="Times New Roman" w:eastAsia="方正仿宋_GBK" w:cs="Times New Roman"/>
          <w:sz w:val="32"/>
          <w:lang w:val="en-US" w:eastAsia="zh-CN"/>
        </w:rPr>
        <w:t>17</w:t>
      </w:r>
      <w:r>
        <w:rPr>
          <w:rFonts w:hint="default" w:ascii="Times New Roman" w:hAnsi="Times New Roman" w:eastAsia="方正仿宋_GBK" w:cs="Times New Roman"/>
          <w:sz w:val="32"/>
        </w:rPr>
        <w:t>号</w:t>
      </w:r>
    </w:p>
    <w:p>
      <w:pPr>
        <w:spacing w:before="156" w:beforeLines="50" w:line="300" w:lineRule="exact"/>
        <w:jc w:val="center"/>
        <w:rPr>
          <w:rFonts w:hint="default" w:ascii="Times New Roman" w:hAnsi="Times New Roman" w:eastAsia="方正仿宋_GBK" w:cs="Times New Roman"/>
          <w:sz w:val="32"/>
        </w:rPr>
      </w:pPr>
      <w:r>
        <w:rPr>
          <w:rFonts w:hint="eastAsia" w:ascii="仿宋_GB2312" w:eastAsia="方正小标宋简体"/>
          <w:color w:val="FF0000"/>
          <w:sz w:val="44"/>
        </w:rPr>
        <mc:AlternateContent>
          <mc:Choice Requires="wps">
            <w:drawing>
              <wp:anchor distT="0" distB="0" distL="114300" distR="114300" simplePos="0" relativeHeight="251659264" behindDoc="0" locked="0" layoutInCell="1" allowOverlap="1">
                <wp:simplePos x="0" y="0"/>
                <wp:positionH relativeFrom="column">
                  <wp:posOffset>-68580</wp:posOffset>
                </wp:positionH>
                <wp:positionV relativeFrom="paragraph">
                  <wp:posOffset>66040</wp:posOffset>
                </wp:positionV>
                <wp:extent cx="5829300" cy="0"/>
                <wp:effectExtent l="0" t="7620" r="7620" b="15240"/>
                <wp:wrapNone/>
                <wp:docPr id="1" name="直接连接符 1"/>
                <wp:cNvGraphicFramePr/>
                <a:graphic xmlns:a="http://schemas.openxmlformats.org/drawingml/2006/main">
                  <a:graphicData uri="http://schemas.microsoft.com/office/word/2010/wordprocessingShape">
                    <wps:wsp>
                      <wps:cNvCnPr/>
                      <wps:spPr>
                        <a:xfrm>
                          <a:off x="0" y="0"/>
                          <a:ext cx="5829300" cy="0"/>
                        </a:xfrm>
                        <a:prstGeom prst="line">
                          <a:avLst/>
                        </a:prstGeom>
                        <a:ln w="15875" cap="flat" cmpd="sng">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5.4pt;margin-top:5.2pt;height:0pt;width:459pt;z-index:251659264;mso-width-relative:page;mso-height-relative:page;" filled="f" stroked="t" coordsize="21600,21600" o:gfxdata="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eMmGA1gAAAAkBAAAPAAAAAAAAAAEAIAAAACIAAABkcnMvZG93bnJldi54bWxQSwEC&#10;FAAUAAAACACHTuJAK8d6s/YBAADlAwAADgAAAAAAAAABACAAAAAlAQAAZHJzL2Uyb0RvYy54bWxQ&#10;SwUGAAAAAAYABgBZAQAAjQUAAAAA&#10;">
                <v:fill on="f" focussize="0,0"/>
                <v:stroke weight="1.25pt" color="#FF0000" joinstyle="round"/>
                <v:imagedata o:title=""/>
                <o:lock v:ext="edit" aspectratio="f"/>
              </v:line>
            </w:pict>
          </mc:Fallback>
        </mc:AlternateContent>
      </w:r>
      <w:bookmarkStart w:id="0" w:name="PO_Content"/>
      <w:r>
        <w:rPr>
          <w:rFonts w:hint="default" w:ascii="Times New Roman" w:hAnsi="Times New Roman" w:eastAsia="方正仿宋_GBK" w:cs="Times New Roman"/>
          <w:sz w:val="32"/>
        </w:rPr>
        <w:t xml:space="preserve">           </w:t>
      </w:r>
    </w:p>
    <w:p>
      <w:pPr>
        <w:keepNext w:val="0"/>
        <w:keepLines w:val="0"/>
        <w:pageBreakBefore w:val="0"/>
        <w:widowControl w:val="0"/>
        <w:kinsoku/>
        <w:wordWrap/>
        <w:overflowPunct/>
        <w:topLinePunct w:val="0"/>
        <w:autoSpaceDE/>
        <w:autoSpaceDN/>
        <w:bidi w:val="0"/>
        <w:adjustRightInd/>
        <w:snapToGrid w:val="0"/>
        <w:spacing w:line="680" w:lineRule="exact"/>
        <w:jc w:val="center"/>
        <w:textAlignment w:val="auto"/>
        <w:rPr>
          <w:rFonts w:hint="eastAsia" w:ascii="方正小标宋_GBK" w:hAnsi="方正小标宋_GBK" w:eastAsia="方正小标宋_GBK" w:cs="方正小标宋_GBK"/>
          <w:color w:val="000000"/>
          <w:sz w:val="44"/>
          <w:szCs w:val="44"/>
          <w:lang w:eastAsia="zh-CN"/>
        </w:rPr>
      </w:pPr>
      <w:r>
        <w:rPr>
          <w:rFonts w:hint="eastAsia" w:ascii="方正小标宋_GBK" w:hAnsi="方正小标宋_GBK" w:eastAsia="方正小标宋_GBK" w:cs="方正小标宋_GBK"/>
          <w:color w:val="000000"/>
          <w:sz w:val="44"/>
          <w:szCs w:val="44"/>
          <w:lang w:eastAsia="zh-CN"/>
        </w:rPr>
        <w:t>成都市双流区教育局</w:t>
      </w:r>
    </w:p>
    <w:p>
      <w:pPr>
        <w:keepNext w:val="0"/>
        <w:keepLines w:val="0"/>
        <w:pageBreakBefore w:val="0"/>
        <w:widowControl w:val="0"/>
        <w:kinsoku/>
        <w:wordWrap/>
        <w:overflowPunct/>
        <w:topLinePunct w:val="0"/>
        <w:autoSpaceDE/>
        <w:autoSpaceDN/>
        <w:bidi w:val="0"/>
        <w:adjustRightInd/>
        <w:snapToGrid w:val="0"/>
        <w:spacing w:line="680" w:lineRule="exact"/>
        <w:jc w:val="center"/>
        <w:textAlignment w:val="auto"/>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关于评选</w:t>
      </w:r>
      <w:r>
        <w:rPr>
          <w:rFonts w:hint="eastAsia" w:ascii="方正小标宋_GBK" w:hAnsi="方正小标宋_GBK" w:eastAsia="方正小标宋_GBK" w:cs="方正小标宋_GBK"/>
          <w:sz w:val="44"/>
          <w:szCs w:val="44"/>
          <w:lang w:val="en-US" w:eastAsia="zh-CN"/>
        </w:rPr>
        <w:t>2021</w:t>
      </w:r>
      <w:r>
        <w:rPr>
          <w:rFonts w:hint="eastAsia" w:ascii="方正小标宋_GBK" w:hAnsi="方正小标宋_GBK" w:eastAsia="方正小标宋_GBK" w:cs="方正小标宋_GBK"/>
          <w:color w:val="000000"/>
          <w:sz w:val="44"/>
          <w:szCs w:val="44"/>
        </w:rPr>
        <w:t>年</w:t>
      </w:r>
      <w:r>
        <w:rPr>
          <w:rFonts w:hint="eastAsia" w:ascii="方正小标宋_GBK" w:hAnsi="方正小标宋_GBK" w:eastAsia="方正小标宋_GBK" w:cs="方正小标宋_GBK"/>
          <w:color w:val="000000"/>
          <w:sz w:val="44"/>
          <w:szCs w:val="44"/>
          <w:lang w:eastAsia="zh-CN"/>
        </w:rPr>
        <w:t>成都市双流区“四有好老师”、师德标兵</w:t>
      </w:r>
      <w:r>
        <w:rPr>
          <w:rFonts w:hint="eastAsia" w:ascii="方正小标宋_GBK" w:hAnsi="方正小标宋_GBK" w:eastAsia="方正小标宋_GBK" w:cs="方正小标宋_GBK"/>
          <w:color w:val="000000"/>
          <w:sz w:val="44"/>
          <w:szCs w:val="44"/>
          <w:lang w:val="en-US" w:eastAsia="zh-CN"/>
        </w:rPr>
        <w:t>、</w:t>
      </w:r>
      <w:r>
        <w:rPr>
          <w:rFonts w:hint="eastAsia" w:ascii="方正小标宋_GBK" w:hAnsi="方正小标宋_GBK" w:eastAsia="方正小标宋_GBK" w:cs="方正小标宋_GBK"/>
          <w:color w:val="000000"/>
          <w:sz w:val="44"/>
          <w:szCs w:val="44"/>
        </w:rPr>
        <w:t>优秀青年教师和教坛新秀的通知</w:t>
      </w:r>
    </w:p>
    <w:p>
      <w:pPr>
        <w:keepNext w:val="0"/>
        <w:keepLines w:val="0"/>
        <w:pageBreakBefore w:val="0"/>
        <w:kinsoku/>
        <w:wordWrap/>
        <w:overflowPunct/>
        <w:topLinePunct w:val="0"/>
        <w:autoSpaceDE/>
        <w:autoSpaceDN/>
        <w:bidi w:val="0"/>
        <w:adjustRightInd/>
        <w:snapToGrid w:val="0"/>
        <w:spacing w:line="590" w:lineRule="exact"/>
        <w:textAlignment w:val="auto"/>
        <w:rPr>
          <w:rFonts w:hint="default" w:ascii="Times New Roman" w:hAnsi="Times New Roman" w:eastAsia="方正仿宋_GBK" w:cs="Times New Roman"/>
          <w:color w:val="000000"/>
          <w:sz w:val="44"/>
          <w:szCs w:val="44"/>
        </w:rPr>
      </w:pPr>
      <w:bookmarkStart w:id="1" w:name="_GoBack"/>
      <w:bookmarkEnd w:id="1"/>
    </w:p>
    <w:p>
      <w:pPr>
        <w:keepNext w:val="0"/>
        <w:keepLines w:val="0"/>
        <w:pageBreakBefore w:val="0"/>
        <w:kinsoku/>
        <w:wordWrap/>
        <w:overflowPunct/>
        <w:topLinePunct w:val="0"/>
        <w:autoSpaceDE/>
        <w:autoSpaceDN/>
        <w:bidi w:val="0"/>
        <w:adjustRightInd/>
        <w:snapToGrid w:val="0"/>
        <w:spacing w:line="590" w:lineRule="exac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各中小学、幼儿园、成教校</w:t>
      </w:r>
      <w:r>
        <w:rPr>
          <w:rFonts w:hint="eastAsia" w:eastAsia="方正仿宋_GBK" w:cs="Times New Roman"/>
          <w:sz w:val="32"/>
          <w:szCs w:val="32"/>
          <w:lang w:eastAsia="zh-CN"/>
        </w:rPr>
        <w:t>，</w:t>
      </w:r>
      <w:r>
        <w:rPr>
          <w:rFonts w:hint="default" w:ascii="Times New Roman" w:hAnsi="Times New Roman" w:eastAsia="方正仿宋_GBK" w:cs="Times New Roman"/>
          <w:sz w:val="32"/>
          <w:szCs w:val="32"/>
        </w:rPr>
        <w:t>直属单位：</w:t>
      </w:r>
    </w:p>
    <w:p>
      <w:pPr>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为</w:t>
      </w:r>
      <w:r>
        <w:rPr>
          <w:rFonts w:hint="eastAsia" w:eastAsia="方正仿宋_GBK" w:cs="Times New Roman"/>
          <w:sz w:val="32"/>
          <w:szCs w:val="32"/>
          <w:lang w:eastAsia="zh-CN"/>
        </w:rPr>
        <w:t>进一步贯彻落实全国、省、市教育大会和全区教育高质量发展精神，</w:t>
      </w:r>
      <w:r>
        <w:rPr>
          <w:rFonts w:hint="default" w:ascii="Times New Roman" w:hAnsi="Times New Roman" w:eastAsia="方正仿宋_GBK" w:cs="Times New Roman"/>
          <w:sz w:val="32"/>
          <w:szCs w:val="32"/>
          <w:lang w:eastAsia="zh-CN"/>
        </w:rPr>
        <w:t>大力宣传</w:t>
      </w:r>
      <w:r>
        <w:rPr>
          <w:rFonts w:hint="eastAsia" w:eastAsia="方正仿宋_GBK" w:cs="Times New Roman"/>
          <w:sz w:val="32"/>
          <w:szCs w:val="32"/>
          <w:lang w:eastAsia="zh-CN"/>
        </w:rPr>
        <w:t>全区教师</w:t>
      </w:r>
      <w:r>
        <w:rPr>
          <w:rFonts w:hint="default" w:ascii="Times New Roman" w:hAnsi="Times New Roman" w:eastAsia="方正仿宋_GBK" w:cs="Times New Roman"/>
          <w:sz w:val="32"/>
          <w:szCs w:val="32"/>
          <w:lang w:eastAsia="zh-CN"/>
        </w:rPr>
        <w:t>爱岗敬业、</w:t>
      </w:r>
      <w:r>
        <w:rPr>
          <w:rFonts w:hint="eastAsia" w:eastAsia="方正仿宋_GBK" w:cs="Times New Roman"/>
          <w:sz w:val="32"/>
          <w:szCs w:val="32"/>
          <w:lang w:eastAsia="zh-CN"/>
        </w:rPr>
        <w:t>勤勉</w:t>
      </w:r>
      <w:r>
        <w:rPr>
          <w:rFonts w:hint="default" w:ascii="Times New Roman" w:hAnsi="Times New Roman" w:eastAsia="方正仿宋_GBK" w:cs="Times New Roman"/>
          <w:sz w:val="32"/>
          <w:szCs w:val="32"/>
          <w:lang w:eastAsia="zh-CN"/>
        </w:rPr>
        <w:t>奉献的良好形象，展现教师风采，</w:t>
      </w:r>
      <w:r>
        <w:rPr>
          <w:rFonts w:hint="default" w:ascii="Times New Roman" w:hAnsi="Times New Roman" w:eastAsia="方正仿宋_GBK" w:cs="Times New Roman"/>
          <w:sz w:val="32"/>
          <w:szCs w:val="32"/>
        </w:rPr>
        <w:t>营造</w:t>
      </w:r>
      <w:r>
        <w:rPr>
          <w:rFonts w:hint="default" w:ascii="Times New Roman" w:hAnsi="Times New Roman" w:eastAsia="方正仿宋_GBK" w:cs="Times New Roman"/>
          <w:sz w:val="32"/>
          <w:szCs w:val="32"/>
          <w:lang w:eastAsia="zh-CN"/>
        </w:rPr>
        <w:t>全社会</w:t>
      </w:r>
      <w:r>
        <w:rPr>
          <w:rFonts w:hint="default" w:ascii="Times New Roman" w:hAnsi="Times New Roman" w:eastAsia="方正仿宋_GBK" w:cs="Times New Roman"/>
          <w:sz w:val="32"/>
          <w:szCs w:val="32"/>
        </w:rPr>
        <w:t>尊师重教的</w:t>
      </w:r>
      <w:r>
        <w:rPr>
          <w:rFonts w:hint="default" w:ascii="Times New Roman" w:hAnsi="Times New Roman" w:eastAsia="方正仿宋_GBK" w:cs="Times New Roman"/>
          <w:sz w:val="32"/>
          <w:szCs w:val="32"/>
          <w:lang w:eastAsia="zh-CN"/>
        </w:rPr>
        <w:t>浓厚氛围</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经研究</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决定开</w:t>
      </w:r>
      <w:r>
        <w:rPr>
          <w:rFonts w:hint="default" w:ascii="Times New Roman" w:hAnsi="Times New Roman" w:eastAsia="方正仿宋_GBK" w:cs="Times New Roman"/>
          <w:sz w:val="32"/>
          <w:szCs w:val="32"/>
          <w:lang w:eastAsia="zh-CN"/>
        </w:rPr>
        <w:t>展</w:t>
      </w:r>
      <w:r>
        <w:rPr>
          <w:rFonts w:hint="eastAsia" w:eastAsia="方正仿宋_GBK" w:cs="Times New Roman"/>
          <w:sz w:val="32"/>
          <w:szCs w:val="32"/>
          <w:lang w:eastAsia="zh-CN"/>
        </w:rPr>
        <w:t>2021</w:t>
      </w:r>
      <w:r>
        <w:rPr>
          <w:rFonts w:hint="default" w:ascii="Times New Roman" w:hAnsi="Times New Roman" w:eastAsia="方正仿宋_GBK" w:cs="Times New Roman"/>
          <w:sz w:val="32"/>
          <w:szCs w:val="32"/>
          <w:lang w:eastAsia="zh-CN"/>
        </w:rPr>
        <w:t>年成都市</w:t>
      </w:r>
      <w:r>
        <w:rPr>
          <w:rFonts w:hint="default" w:ascii="Times New Roman" w:hAnsi="Times New Roman" w:eastAsia="方正仿宋_GBK" w:cs="Times New Roman"/>
          <w:sz w:val="32"/>
          <w:szCs w:val="32"/>
        </w:rPr>
        <w:t>双流</w:t>
      </w:r>
      <w:r>
        <w:rPr>
          <w:rFonts w:hint="default" w:ascii="Times New Roman" w:hAnsi="Times New Roman" w:eastAsia="方正仿宋_GBK" w:cs="Times New Roman"/>
          <w:sz w:val="32"/>
          <w:szCs w:val="32"/>
          <w:lang w:eastAsia="zh-CN"/>
        </w:rPr>
        <w:t>区“四有好老师”</w:t>
      </w:r>
      <w:r>
        <w:rPr>
          <w:rFonts w:hint="eastAsia" w:eastAsia="方正仿宋_GBK" w:cs="Times New Roman"/>
          <w:sz w:val="32"/>
          <w:szCs w:val="32"/>
          <w:lang w:eastAsia="zh-CN"/>
        </w:rPr>
        <w:t>、</w:t>
      </w:r>
      <w:r>
        <w:rPr>
          <w:rFonts w:hint="default" w:ascii="Times New Roman" w:hAnsi="Times New Roman" w:eastAsia="方正仿宋_GBK" w:cs="Times New Roman"/>
          <w:sz w:val="32"/>
          <w:szCs w:val="32"/>
          <w:lang w:eastAsia="zh-CN"/>
        </w:rPr>
        <w:t>师德标兵、优秀青年教师和教坛新秀</w:t>
      </w:r>
      <w:r>
        <w:rPr>
          <w:rFonts w:hint="default" w:ascii="Times New Roman" w:hAnsi="Times New Roman" w:eastAsia="方正仿宋_GBK" w:cs="Times New Roman"/>
          <w:sz w:val="32"/>
          <w:szCs w:val="32"/>
        </w:rPr>
        <w:t>评选表彰工作</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现将有关事项通知如下：</w:t>
      </w:r>
    </w:p>
    <w:p>
      <w:pPr>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一、指导思想</w:t>
      </w:r>
    </w:p>
    <w:p>
      <w:pPr>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default" w:ascii="Times New Roman" w:hAnsi="Times New Roman" w:eastAsia="方正仿宋_GBK" w:cs="Times New Roman"/>
          <w:color w:val="000000"/>
          <w:sz w:val="32"/>
          <w:szCs w:val="32"/>
        </w:rPr>
      </w:pPr>
      <w:r>
        <w:rPr>
          <w:rFonts w:hint="eastAsia" w:eastAsia="方正仿宋_GBK" w:cs="Times New Roman"/>
          <w:color w:val="000000"/>
          <w:sz w:val="32"/>
          <w:szCs w:val="32"/>
          <w:lang w:eastAsia="zh-CN"/>
        </w:rPr>
        <w:t>贯彻落实全国、省、市教育大会和全区教育高质量发展大会精神</w:t>
      </w:r>
      <w:r>
        <w:rPr>
          <w:rFonts w:hint="default" w:ascii="Times New Roman" w:hAnsi="Times New Roman" w:eastAsia="方正仿宋_GBK" w:cs="Times New Roman"/>
          <w:color w:val="000000"/>
          <w:sz w:val="32"/>
          <w:szCs w:val="32"/>
        </w:rPr>
        <w:t>，</w:t>
      </w:r>
      <w:r>
        <w:rPr>
          <w:rFonts w:hint="eastAsia" w:eastAsia="方正仿宋_GBK" w:cs="Times New Roman"/>
          <w:color w:val="000000"/>
          <w:sz w:val="32"/>
          <w:szCs w:val="32"/>
          <w:lang w:eastAsia="zh-CN"/>
        </w:rPr>
        <w:t>持续</w:t>
      </w:r>
      <w:r>
        <w:rPr>
          <w:rFonts w:hint="default" w:ascii="Times New Roman" w:hAnsi="Times New Roman" w:eastAsia="方正仿宋_GBK" w:cs="Times New Roman"/>
          <w:color w:val="000000"/>
          <w:sz w:val="32"/>
          <w:szCs w:val="32"/>
        </w:rPr>
        <w:t>提高教师队伍的整体素质，全面提升双流区教育教学质量，</w:t>
      </w:r>
      <w:r>
        <w:rPr>
          <w:rFonts w:hint="default" w:ascii="Times New Roman" w:hAnsi="Times New Roman" w:eastAsia="方正仿宋_GBK" w:cs="Times New Roman"/>
          <w:color w:val="000000"/>
          <w:sz w:val="32"/>
          <w:szCs w:val="32"/>
          <w:lang w:eastAsia="zh-CN"/>
        </w:rPr>
        <w:t>努力打造</w:t>
      </w:r>
      <w:r>
        <w:rPr>
          <w:rFonts w:hint="default" w:ascii="Times New Roman" w:hAnsi="Times New Roman" w:eastAsia="方正仿宋_GBK" w:cs="Times New Roman"/>
          <w:color w:val="000000"/>
          <w:sz w:val="32"/>
          <w:szCs w:val="32"/>
        </w:rPr>
        <w:t>一支</w:t>
      </w:r>
      <w:r>
        <w:rPr>
          <w:rFonts w:hint="eastAsia" w:eastAsia="方正仿宋_GBK" w:cs="Times New Roman"/>
          <w:color w:val="000000"/>
          <w:sz w:val="32"/>
          <w:szCs w:val="32"/>
          <w:lang w:eastAsia="zh-CN"/>
        </w:rPr>
        <w:t>与双流教育高质量发展相匹配的</w:t>
      </w:r>
      <w:r>
        <w:rPr>
          <w:rFonts w:hint="default" w:ascii="Times New Roman" w:hAnsi="Times New Roman" w:eastAsia="方正仿宋_GBK" w:cs="Times New Roman"/>
          <w:color w:val="000000"/>
          <w:sz w:val="32"/>
          <w:szCs w:val="32"/>
        </w:rPr>
        <w:t>高素质专业化创新型教师队伍。</w:t>
      </w:r>
    </w:p>
    <w:p>
      <w:pPr>
        <w:keepNext w:val="0"/>
        <w:keepLines w:val="0"/>
        <w:pageBreakBefore w:val="0"/>
        <w:tabs>
          <w:tab w:val="left" w:pos="3045"/>
        </w:tabs>
        <w:kinsoku/>
        <w:wordWrap/>
        <w:overflowPunct/>
        <w:topLinePunct w:val="0"/>
        <w:autoSpaceDE/>
        <w:autoSpaceDN/>
        <w:bidi w:val="0"/>
        <w:adjustRightInd/>
        <w:snapToGrid w:val="0"/>
        <w:spacing w:line="590" w:lineRule="exact"/>
        <w:ind w:firstLine="640" w:firstLineChars="200"/>
        <w:textAlignment w:val="auto"/>
        <w:rPr>
          <w:rFonts w:hint="default" w:ascii="Times New Roman" w:hAnsi="Times New Roman" w:eastAsia="方正仿宋_GBK" w:cs="Times New Roman"/>
          <w:sz w:val="32"/>
          <w:szCs w:val="32"/>
        </w:rPr>
      </w:pPr>
      <w:r>
        <w:rPr>
          <w:rFonts w:hint="default" w:ascii="方正黑体_GBK" w:hAnsi="方正黑体_GBK" w:eastAsia="方正黑体_GBK" w:cs="方正黑体_GBK"/>
          <w:sz w:val="32"/>
          <w:szCs w:val="32"/>
        </w:rPr>
        <w:t>二、评选范围</w:t>
      </w:r>
      <w:r>
        <w:rPr>
          <w:rFonts w:hint="default" w:ascii="Times New Roman" w:hAnsi="Times New Roman" w:eastAsia="方正仿宋_GBK" w:cs="Times New Roman"/>
          <w:sz w:val="32"/>
          <w:szCs w:val="32"/>
        </w:rPr>
        <w:tab/>
      </w:r>
    </w:p>
    <w:p>
      <w:pPr>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各级各类学校（单位）在岗</w:t>
      </w:r>
      <w:r>
        <w:rPr>
          <w:rFonts w:hint="default" w:ascii="Times New Roman" w:hAnsi="Times New Roman" w:eastAsia="方正仿宋_GBK" w:cs="Times New Roman"/>
          <w:sz w:val="32"/>
          <w:szCs w:val="32"/>
          <w:lang w:eastAsia="zh-CN"/>
        </w:rPr>
        <w:t>教师</w:t>
      </w:r>
      <w:r>
        <w:rPr>
          <w:rFonts w:hint="eastAsia" w:eastAsia="方正仿宋_GBK" w:cs="Times New Roman"/>
          <w:sz w:val="32"/>
          <w:szCs w:val="32"/>
          <w:lang w:eastAsia="zh-CN"/>
        </w:rPr>
        <w:t>（含各公办学校任教的非在编教师），</w:t>
      </w:r>
      <w:r>
        <w:rPr>
          <w:rFonts w:hint="default" w:ascii="Times New Roman" w:hAnsi="Times New Roman" w:eastAsia="方正仿宋_GBK" w:cs="Times New Roman"/>
          <w:sz w:val="32"/>
          <w:szCs w:val="32"/>
        </w:rPr>
        <w:t>推荐人选原则上在校级优秀教师中产生。</w:t>
      </w:r>
    </w:p>
    <w:p>
      <w:pPr>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default" w:ascii="方正黑体_GBK" w:hAnsi="方正黑体_GBK" w:eastAsia="方正黑体_GBK" w:cs="方正黑体_GBK"/>
          <w:sz w:val="32"/>
          <w:szCs w:val="32"/>
        </w:rPr>
      </w:pPr>
      <w:r>
        <w:rPr>
          <w:rFonts w:hint="default" w:ascii="方正黑体_GBK" w:hAnsi="方正黑体_GBK" w:eastAsia="方正黑体_GBK" w:cs="方正黑体_GBK"/>
          <w:sz w:val="32"/>
          <w:szCs w:val="32"/>
        </w:rPr>
        <w:t>三、评选条件</w:t>
      </w:r>
    </w:p>
    <w:p>
      <w:pPr>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default" w:ascii="方正楷体_GBK" w:hAnsi="方正楷体_GBK" w:eastAsia="方正楷体_GBK" w:cs="方正楷体_GBK"/>
          <w:sz w:val="32"/>
          <w:szCs w:val="32"/>
          <w:lang w:eastAsia="zh-CN"/>
        </w:rPr>
      </w:pPr>
      <w:r>
        <w:rPr>
          <w:rFonts w:hint="default" w:ascii="方正楷体_GBK" w:hAnsi="方正楷体_GBK" w:eastAsia="方正楷体_GBK" w:cs="方正楷体_GBK"/>
          <w:sz w:val="32"/>
          <w:szCs w:val="32"/>
        </w:rPr>
        <w:t>（</w:t>
      </w:r>
      <w:r>
        <w:rPr>
          <w:rFonts w:hint="eastAsia" w:ascii="方正楷体_GBK" w:hAnsi="方正楷体_GBK" w:eastAsia="方正楷体_GBK" w:cs="方正楷体_GBK"/>
          <w:sz w:val="32"/>
          <w:szCs w:val="32"/>
          <w:lang w:eastAsia="zh-CN"/>
        </w:rPr>
        <w:t>一</w:t>
      </w:r>
      <w:r>
        <w:rPr>
          <w:rFonts w:hint="default" w:ascii="方正楷体_GBK" w:hAnsi="方正楷体_GBK" w:eastAsia="方正楷体_GBK" w:cs="方正楷体_GBK"/>
          <w:sz w:val="32"/>
          <w:szCs w:val="32"/>
        </w:rPr>
        <w:t>）</w:t>
      </w:r>
      <w:r>
        <w:rPr>
          <w:rFonts w:hint="default" w:ascii="方正楷体_GBK" w:hAnsi="方正楷体_GBK" w:eastAsia="方正楷体_GBK" w:cs="方正楷体_GBK"/>
          <w:sz w:val="32"/>
          <w:szCs w:val="32"/>
          <w:lang w:eastAsia="zh-CN"/>
        </w:rPr>
        <w:t>成都市双流区“四有好老师”</w:t>
      </w:r>
    </w:p>
    <w:p>
      <w:pPr>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参评教职工能自觉遵守《成都市中小学（幼儿园）教师职业道德行为准则》和学校各项规章制度，以习</w:t>
      </w:r>
      <w:r>
        <w:rPr>
          <w:rFonts w:hint="eastAsia" w:eastAsia="方正仿宋_GBK" w:cs="Times New Roman"/>
          <w:sz w:val="32"/>
          <w:szCs w:val="32"/>
          <w:lang w:eastAsia="zh-CN"/>
        </w:rPr>
        <w:t>近平</w:t>
      </w:r>
      <w:r>
        <w:rPr>
          <w:rFonts w:hint="default" w:ascii="Times New Roman" w:hAnsi="Times New Roman" w:eastAsia="方正仿宋_GBK" w:cs="Times New Roman"/>
          <w:sz w:val="32"/>
          <w:szCs w:val="32"/>
        </w:rPr>
        <w:t>总书记</w:t>
      </w:r>
      <w:r>
        <w:rPr>
          <w:rFonts w:hint="eastAsia" w:eastAsia="方正仿宋_GBK" w:cs="Times New Roman"/>
          <w:sz w:val="32"/>
          <w:szCs w:val="32"/>
          <w:lang w:eastAsia="zh-CN"/>
        </w:rPr>
        <w:t>“</w:t>
      </w:r>
      <w:r>
        <w:rPr>
          <w:rFonts w:hint="default" w:ascii="Times New Roman" w:hAnsi="Times New Roman" w:eastAsia="方正仿宋_GBK" w:cs="Times New Roman"/>
          <w:sz w:val="32"/>
          <w:szCs w:val="32"/>
        </w:rPr>
        <w:t>有理想信念，有道德情操，有扎实学识，有仁爱之心</w:t>
      </w:r>
      <w:r>
        <w:rPr>
          <w:rFonts w:hint="eastAsia" w:eastAsia="方正仿宋_GBK" w:cs="Times New Roman"/>
          <w:sz w:val="32"/>
          <w:szCs w:val="32"/>
          <w:lang w:eastAsia="zh-CN"/>
        </w:rPr>
        <w:t>”</w:t>
      </w:r>
      <w:r>
        <w:rPr>
          <w:rFonts w:hint="default" w:ascii="Times New Roman" w:hAnsi="Times New Roman" w:eastAsia="方正仿宋_GBK" w:cs="Times New Roman"/>
          <w:sz w:val="32"/>
          <w:szCs w:val="32"/>
        </w:rPr>
        <w:t>四有要求为标杆，爱岗敬业、恪尽职守</w:t>
      </w:r>
      <w:r>
        <w:rPr>
          <w:rFonts w:hint="eastAsia" w:eastAsia="方正仿宋_GBK" w:cs="Times New Roman"/>
          <w:sz w:val="32"/>
          <w:szCs w:val="32"/>
          <w:lang w:eastAsia="zh-CN"/>
        </w:rPr>
        <w:t>，</w:t>
      </w:r>
      <w:r>
        <w:rPr>
          <w:rFonts w:hint="default" w:ascii="Times New Roman" w:hAnsi="Times New Roman" w:eastAsia="方正仿宋_GBK" w:cs="Times New Roman"/>
          <w:sz w:val="32"/>
          <w:szCs w:val="32"/>
        </w:rPr>
        <w:t>在教书育人的工作中不断创造新业绩。</w:t>
      </w:r>
    </w:p>
    <w:p>
      <w:pPr>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rPr>
        <w:t>有理想信念。忠诚于党和人民的教育事业，坚持思想育人。立足课堂，扎根教育教学第一线，积极践行社会主义核心价值观，用自己的学识、阅历、经验点燃学生对真善美的向往。</w:t>
      </w:r>
    </w:p>
    <w:p>
      <w:pPr>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有道德情操。对工作高度负责，甘为人梯，乐于奉献，模范践行教师职业道德行为准则；有大局观念，团结同事，识大体，善包容，在学校各项工作中发挥积极作用</w:t>
      </w:r>
      <w:r>
        <w:rPr>
          <w:rFonts w:hint="eastAsia" w:eastAsia="方正仿宋_GBK" w:cs="Times New Roman"/>
          <w:sz w:val="32"/>
          <w:szCs w:val="32"/>
          <w:lang w:eastAsia="zh-CN"/>
        </w:rPr>
        <w:t>，</w:t>
      </w:r>
      <w:r>
        <w:rPr>
          <w:rFonts w:hint="default" w:ascii="Times New Roman" w:hAnsi="Times New Roman" w:eastAsia="方正仿宋_GBK" w:cs="Times New Roman"/>
          <w:sz w:val="32"/>
          <w:szCs w:val="32"/>
        </w:rPr>
        <w:t>工作成效显著。</w:t>
      </w:r>
    </w:p>
    <w:p>
      <w:pPr>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有扎实学识。具备扎实的知识功底、过硬的教育教学能力、勤勉的工作态度，刻苦钻研业务，勇于开拓创新，教育教学业绩突出，在教师群体中具有较强的示范辐射效应。</w:t>
      </w:r>
    </w:p>
    <w:p>
      <w:pPr>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有仁爱之心。关爱学生，讲诚信，讲公正，尊重学生人格，关注学生心理健康，因材施教，做学生的良师益友，让每一个学生都健康成长，为学生的全面发展创造公平的机会，学生和家长的满意度达</w:t>
      </w:r>
      <w:r>
        <w:rPr>
          <w:rFonts w:hint="eastAsia" w:eastAsia="方正仿宋_GBK" w:cs="Times New Roman"/>
          <w:sz w:val="32"/>
          <w:szCs w:val="32"/>
          <w:lang w:val="en-US" w:eastAsia="zh-CN"/>
        </w:rPr>
        <w:t>90</w:t>
      </w:r>
      <w:r>
        <w:rPr>
          <w:rFonts w:hint="default" w:ascii="Times New Roman" w:hAnsi="Times New Roman" w:eastAsia="方正仿宋_GBK" w:cs="Times New Roman"/>
          <w:sz w:val="32"/>
          <w:szCs w:val="32"/>
        </w:rPr>
        <w:t>%以上，在培养和教育学生方面具有较为突出和感人的事迹。</w:t>
      </w:r>
    </w:p>
    <w:p>
      <w:pPr>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default" w:ascii="Times New Roman" w:hAnsi="Times New Roman" w:eastAsia="方正仿宋_GBK" w:cs="Times New Roman"/>
          <w:sz w:val="32"/>
          <w:szCs w:val="32"/>
          <w:lang w:val="en-US" w:eastAsia="zh-CN"/>
        </w:rPr>
      </w:pPr>
      <w:r>
        <w:rPr>
          <w:rFonts w:hint="eastAsia" w:eastAsia="方正仿宋_GBK" w:cs="Times New Roman"/>
          <w:sz w:val="32"/>
          <w:szCs w:val="32"/>
          <w:lang w:val="en-US" w:eastAsia="zh-CN"/>
        </w:rPr>
        <w:t>5.</w:t>
      </w:r>
      <w:r>
        <w:rPr>
          <w:rFonts w:hint="eastAsia" w:eastAsia="方正仿宋_GBK" w:cs="Times New Roman"/>
          <w:sz w:val="32"/>
          <w:szCs w:val="32"/>
          <w:lang w:eastAsia="zh-CN"/>
        </w:rPr>
        <w:t>坚持家庭、学校、社会协同育人的理念，加强</w:t>
      </w:r>
      <w:r>
        <w:rPr>
          <w:rFonts w:ascii="Times New Roman" w:hAnsi="Times New Roman" w:eastAsia="方正仿宋_GBK" w:cs="Times New Roman"/>
          <w:sz w:val="32"/>
          <w:szCs w:val="32"/>
        </w:rPr>
        <w:t>家校联系</w:t>
      </w:r>
      <w:r>
        <w:rPr>
          <w:rFonts w:hint="eastAsia" w:eastAsia="方正仿宋_GBK" w:cs="Times New Roman"/>
          <w:sz w:val="32"/>
          <w:szCs w:val="32"/>
          <w:lang w:eastAsia="zh-CN"/>
        </w:rPr>
        <w:t>，落实家访制度，定期家访。</w:t>
      </w:r>
    </w:p>
    <w:p>
      <w:pPr>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eastAsia" w:ascii="方正楷体_GBK" w:hAnsi="方正楷体_GBK" w:eastAsia="方正楷体_GBK" w:cs="方正楷体_GBK"/>
          <w:sz w:val="32"/>
          <w:szCs w:val="32"/>
          <w:lang w:eastAsia="zh-CN"/>
        </w:rPr>
      </w:pPr>
      <w:r>
        <w:rPr>
          <w:rFonts w:hint="eastAsia" w:ascii="方正楷体_GBK" w:hAnsi="方正楷体_GBK" w:eastAsia="方正楷体_GBK" w:cs="方正楷体_GBK"/>
          <w:sz w:val="32"/>
          <w:szCs w:val="32"/>
        </w:rPr>
        <w:t>（</w:t>
      </w:r>
      <w:r>
        <w:rPr>
          <w:rFonts w:hint="eastAsia" w:ascii="方正楷体_GBK" w:hAnsi="方正楷体_GBK" w:eastAsia="方正楷体_GBK" w:cs="方正楷体_GBK"/>
          <w:sz w:val="32"/>
          <w:szCs w:val="32"/>
          <w:lang w:eastAsia="zh-CN"/>
        </w:rPr>
        <w:t>二</w:t>
      </w:r>
      <w:r>
        <w:rPr>
          <w:rFonts w:hint="eastAsia" w:ascii="方正楷体_GBK" w:hAnsi="方正楷体_GBK" w:eastAsia="方正楷体_GBK" w:cs="方正楷体_GBK"/>
          <w:sz w:val="32"/>
          <w:szCs w:val="32"/>
        </w:rPr>
        <w:t>）</w:t>
      </w:r>
      <w:r>
        <w:rPr>
          <w:rFonts w:hint="eastAsia" w:ascii="方正楷体_GBK" w:hAnsi="方正楷体_GBK" w:eastAsia="方正楷体_GBK" w:cs="方正楷体_GBK"/>
          <w:sz w:val="32"/>
          <w:szCs w:val="32"/>
          <w:lang w:eastAsia="zh-CN"/>
        </w:rPr>
        <w:t>成都市双流区师德标兵</w:t>
      </w:r>
    </w:p>
    <w:p>
      <w:pPr>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1.积极践行社会主义核心价值观，模范遵守国家法律法规，认真贯彻党的教育方针政策，严格执行《中小学教师职业道德规范》</w:t>
      </w:r>
      <w:r>
        <w:rPr>
          <w:rFonts w:hint="eastAsia" w:eastAsia="方正仿宋_GBK" w:cs="Times New Roman"/>
          <w:sz w:val="32"/>
          <w:szCs w:val="32"/>
          <w:lang w:eastAsia="zh-CN"/>
        </w:rPr>
        <w:t>《新时代中小学教师职业行为十项准则》《新时代幼儿园教师职业行为十项准则》</w:t>
      </w:r>
      <w:r>
        <w:rPr>
          <w:rFonts w:hint="default" w:ascii="Times New Roman" w:hAnsi="Times New Roman" w:eastAsia="方正仿宋_GBK" w:cs="Times New Roman"/>
          <w:sz w:val="32"/>
          <w:szCs w:val="32"/>
        </w:rPr>
        <w:t>，积极学习、宣传科学文化知识，弘扬先进文化，立足本职岗位，潜心钻研业务，教育教学效果好，在</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育人</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工作中有突出的感人事迹，受到广大师生和学生家长的广泛赞誉，工作3年以上，在学校享有较高声誉。</w:t>
      </w:r>
    </w:p>
    <w:p>
      <w:pPr>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eastAsia"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2.尊重学生人格，以人为本，</w:t>
      </w:r>
      <w:r>
        <w:rPr>
          <w:rFonts w:hint="eastAsia" w:eastAsia="方正仿宋_GBK" w:cs="Times New Roman"/>
          <w:sz w:val="32"/>
          <w:szCs w:val="32"/>
          <w:lang w:eastAsia="zh-CN"/>
        </w:rPr>
        <w:t>引导</w:t>
      </w:r>
      <w:r>
        <w:rPr>
          <w:rFonts w:hint="default" w:ascii="Times New Roman" w:hAnsi="Times New Roman" w:eastAsia="方正仿宋_GBK" w:cs="Times New Roman"/>
          <w:sz w:val="32"/>
          <w:szCs w:val="32"/>
        </w:rPr>
        <w:t>学生</w:t>
      </w:r>
      <w:r>
        <w:rPr>
          <w:rFonts w:hint="eastAsia" w:eastAsia="方正仿宋_GBK" w:cs="Times New Roman"/>
          <w:sz w:val="32"/>
          <w:szCs w:val="32"/>
          <w:lang w:eastAsia="zh-CN"/>
        </w:rPr>
        <w:t>树立</w:t>
      </w:r>
      <w:r>
        <w:rPr>
          <w:rFonts w:hint="default" w:ascii="Times New Roman" w:hAnsi="Times New Roman" w:eastAsia="方正仿宋_GBK" w:cs="Times New Roman"/>
          <w:sz w:val="32"/>
          <w:szCs w:val="32"/>
        </w:rPr>
        <w:t>正确的人生观、世界观、价值观和良好的思想道德，促进学生全面发展；在爱护学生、开展学生思想政治教育和未成年人思想道德建设、转化行为偏差学生、帮助困难学生、对口支援等方面表现突出，事迹感人；近三年内无体罚或变相体罚学生现象，无有偿家教行为</w:t>
      </w:r>
      <w:r>
        <w:rPr>
          <w:rFonts w:hint="eastAsia" w:eastAsia="方正仿宋_GBK" w:cs="Times New Roman"/>
          <w:sz w:val="32"/>
          <w:szCs w:val="32"/>
          <w:lang w:eastAsia="zh-CN"/>
        </w:rPr>
        <w:t>；坚持家庭、学校、社会协同育人的理念，加强</w:t>
      </w:r>
      <w:r>
        <w:rPr>
          <w:rFonts w:ascii="Times New Roman" w:hAnsi="Times New Roman" w:eastAsia="方正仿宋_GBK" w:cs="Times New Roman"/>
          <w:sz w:val="32"/>
          <w:szCs w:val="32"/>
        </w:rPr>
        <w:t>家校联系</w:t>
      </w:r>
      <w:r>
        <w:rPr>
          <w:rFonts w:hint="eastAsia" w:eastAsia="方正仿宋_GBK" w:cs="Times New Roman"/>
          <w:sz w:val="32"/>
          <w:szCs w:val="32"/>
          <w:lang w:eastAsia="zh-CN"/>
        </w:rPr>
        <w:t>，落实家访制度，定期家访。</w:t>
      </w:r>
    </w:p>
    <w:p>
      <w:pPr>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有较强的团队意识和全局观念，遵守学校规章制度，有强烈的主人翁责任感、使命感，严谨笃学，锐意改革，勇于创新，无私奉献，刻苦钻研业务，认真完成教育教学任务，积极推进素质教育，不断提高教书育人水平，工作业绩突出，团结同志，顾全大局，有良好的群众基础。</w:t>
      </w:r>
    </w:p>
    <w:p>
      <w:pPr>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4.模范遵守社会公德，言谈健康高雅，举止文明礼貌；为人师表，以身作则，廉洁从教。</w:t>
      </w:r>
    </w:p>
    <w:p>
      <w:pPr>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default" w:ascii="方正楷体_GBK" w:hAnsi="方正楷体_GBK" w:eastAsia="方正楷体_GBK" w:cs="方正楷体_GBK"/>
          <w:sz w:val="32"/>
          <w:szCs w:val="32"/>
        </w:rPr>
      </w:pPr>
      <w:r>
        <w:rPr>
          <w:rFonts w:hint="default" w:ascii="方正楷体_GBK" w:hAnsi="方正楷体_GBK" w:eastAsia="方正楷体_GBK" w:cs="方正楷体_GBK"/>
          <w:sz w:val="32"/>
          <w:szCs w:val="32"/>
        </w:rPr>
        <w:t>（</w:t>
      </w:r>
      <w:r>
        <w:rPr>
          <w:rFonts w:hint="default" w:ascii="方正楷体_GBK" w:hAnsi="方正楷体_GBK" w:eastAsia="方正楷体_GBK" w:cs="方正楷体_GBK"/>
          <w:sz w:val="32"/>
          <w:szCs w:val="32"/>
          <w:lang w:eastAsia="zh-CN"/>
        </w:rPr>
        <w:t>三</w:t>
      </w:r>
      <w:r>
        <w:rPr>
          <w:rFonts w:hint="default" w:ascii="方正楷体_GBK" w:hAnsi="方正楷体_GBK" w:eastAsia="方正楷体_GBK" w:cs="方正楷体_GBK"/>
          <w:sz w:val="32"/>
          <w:szCs w:val="32"/>
        </w:rPr>
        <w:t>）</w:t>
      </w:r>
      <w:r>
        <w:rPr>
          <w:rFonts w:hint="default" w:ascii="方正楷体_GBK" w:hAnsi="方正楷体_GBK" w:eastAsia="方正楷体_GBK" w:cs="方正楷体_GBK"/>
          <w:sz w:val="32"/>
          <w:szCs w:val="32"/>
          <w:lang w:eastAsia="zh-CN"/>
        </w:rPr>
        <w:t>成都市双流区</w:t>
      </w:r>
      <w:r>
        <w:rPr>
          <w:rFonts w:hint="default" w:ascii="方正楷体_GBK" w:hAnsi="方正楷体_GBK" w:eastAsia="方正楷体_GBK" w:cs="方正楷体_GBK"/>
          <w:sz w:val="32"/>
          <w:szCs w:val="32"/>
        </w:rPr>
        <w:t>优秀青年教师</w:t>
      </w:r>
    </w:p>
    <w:p>
      <w:pPr>
        <w:keepNext w:val="0"/>
        <w:keepLines w:val="0"/>
        <w:pageBreakBefore w:val="0"/>
        <w:widowControl/>
        <w:kinsoku/>
        <w:wordWrap/>
        <w:overflowPunct/>
        <w:topLinePunct w:val="0"/>
        <w:autoSpaceDE/>
        <w:autoSpaceDN/>
        <w:bidi w:val="0"/>
        <w:adjustRightInd/>
        <w:snapToGrid w:val="0"/>
        <w:spacing w:line="590" w:lineRule="exact"/>
        <w:ind w:firstLine="640" w:firstLineChars="200"/>
        <w:jc w:val="left"/>
        <w:textAlignment w:val="auto"/>
        <w:rPr>
          <w:rFonts w:hint="eastAsia" w:eastAsia="方正仿宋_GBK" w:cs="Times New Roman"/>
          <w:sz w:val="32"/>
          <w:szCs w:val="32"/>
          <w:lang w:eastAsia="zh-CN"/>
        </w:rPr>
      </w:pPr>
      <w:r>
        <w:rPr>
          <w:rFonts w:hint="default" w:ascii="Times New Roman" w:hAnsi="Times New Roman" w:eastAsia="方正仿宋_GBK" w:cs="Times New Roman"/>
          <w:color w:val="000000"/>
          <w:sz w:val="32"/>
          <w:szCs w:val="32"/>
        </w:rPr>
        <w:t>1.</w:t>
      </w:r>
      <w:r>
        <w:rPr>
          <w:rFonts w:hint="default" w:ascii="Times New Roman" w:hAnsi="Times New Roman" w:eastAsia="方正仿宋_GBK" w:cs="Times New Roman"/>
          <w:sz w:val="32"/>
          <w:szCs w:val="32"/>
        </w:rPr>
        <w:t>热爱教育事业，认真贯彻国家的教育方针，治学严谨，为人师表，敬业爱生，廉洁奉献</w:t>
      </w:r>
      <w:r>
        <w:rPr>
          <w:rFonts w:hint="eastAsia" w:eastAsia="方正仿宋_GBK" w:cs="Times New Roman"/>
          <w:sz w:val="32"/>
          <w:szCs w:val="32"/>
          <w:lang w:eastAsia="zh-CN"/>
        </w:rPr>
        <w:t>。</w:t>
      </w:r>
    </w:p>
    <w:p>
      <w:pPr>
        <w:keepNext w:val="0"/>
        <w:keepLines w:val="0"/>
        <w:pageBreakBefore w:val="0"/>
        <w:widowControl/>
        <w:kinsoku/>
        <w:wordWrap/>
        <w:overflowPunct/>
        <w:topLinePunct w:val="0"/>
        <w:autoSpaceDE/>
        <w:autoSpaceDN/>
        <w:bidi w:val="0"/>
        <w:adjustRightInd/>
        <w:snapToGrid w:val="0"/>
        <w:spacing w:line="590" w:lineRule="exact"/>
        <w:ind w:firstLine="640" w:firstLineChars="200"/>
        <w:jc w:val="left"/>
        <w:textAlignment w:val="auto"/>
        <w:rPr>
          <w:rFonts w:hint="eastAsia" w:ascii="Times New Roman" w:hAnsi="Times New Roman" w:eastAsia="方正仿宋_GBK" w:cs="Times New Roman"/>
          <w:sz w:val="32"/>
          <w:szCs w:val="32"/>
          <w:lang w:eastAsia="zh-CN"/>
        </w:rPr>
      </w:pPr>
      <w:r>
        <w:rPr>
          <w:rFonts w:hint="eastAsia" w:eastAsia="方正仿宋_GBK" w:cs="Times New Roman"/>
          <w:sz w:val="32"/>
          <w:szCs w:val="32"/>
          <w:lang w:val="en-US" w:eastAsia="zh-CN"/>
        </w:rPr>
        <w:t>2.</w:t>
      </w:r>
      <w:r>
        <w:rPr>
          <w:rFonts w:hint="eastAsia" w:eastAsia="方正仿宋_GBK" w:cs="Times New Roman"/>
          <w:sz w:val="32"/>
          <w:szCs w:val="32"/>
          <w:lang w:eastAsia="zh-CN"/>
        </w:rPr>
        <w:t>坚持家庭、学校、社会协同育人的理念，加强</w:t>
      </w:r>
      <w:r>
        <w:rPr>
          <w:rFonts w:ascii="Times New Roman" w:hAnsi="Times New Roman" w:eastAsia="方正仿宋_GBK" w:cs="Times New Roman"/>
          <w:sz w:val="32"/>
          <w:szCs w:val="32"/>
        </w:rPr>
        <w:t>家校联系</w:t>
      </w:r>
      <w:r>
        <w:rPr>
          <w:rFonts w:hint="eastAsia" w:eastAsia="方正仿宋_GBK" w:cs="Times New Roman"/>
          <w:sz w:val="32"/>
          <w:szCs w:val="32"/>
          <w:lang w:eastAsia="zh-CN"/>
        </w:rPr>
        <w:t>，落实家访制度，定期家访。</w:t>
      </w:r>
    </w:p>
    <w:p>
      <w:pPr>
        <w:keepNext w:val="0"/>
        <w:keepLines w:val="0"/>
        <w:pageBreakBefore w:val="0"/>
        <w:widowControl/>
        <w:kinsoku/>
        <w:wordWrap/>
        <w:overflowPunct/>
        <w:topLinePunct w:val="0"/>
        <w:autoSpaceDE/>
        <w:autoSpaceDN/>
        <w:bidi w:val="0"/>
        <w:adjustRightInd/>
        <w:snapToGrid w:val="0"/>
        <w:spacing w:line="590" w:lineRule="exact"/>
        <w:ind w:firstLine="640" w:firstLineChars="200"/>
        <w:jc w:val="left"/>
        <w:textAlignment w:val="auto"/>
        <w:rPr>
          <w:rFonts w:hint="default" w:ascii="Times New Roman" w:hAnsi="Times New Roman" w:eastAsia="方正仿宋_GBK" w:cs="Times New Roman"/>
          <w:color w:val="000000"/>
          <w:sz w:val="32"/>
          <w:szCs w:val="32"/>
        </w:rPr>
      </w:pPr>
      <w:r>
        <w:rPr>
          <w:rFonts w:hint="eastAsia" w:eastAsia="方正仿宋_GBK" w:cs="Times New Roman"/>
          <w:color w:val="000000"/>
          <w:sz w:val="32"/>
          <w:szCs w:val="32"/>
          <w:lang w:val="en-US" w:eastAsia="zh-CN"/>
        </w:rPr>
        <w:t>3</w:t>
      </w:r>
      <w:r>
        <w:rPr>
          <w:rFonts w:hint="default" w:ascii="Times New Roman" w:hAnsi="Times New Roman" w:eastAsia="方正仿宋_GBK" w:cs="Times New Roman"/>
          <w:color w:val="000000"/>
          <w:sz w:val="32"/>
          <w:szCs w:val="32"/>
        </w:rPr>
        <w:t>.年龄在</w:t>
      </w:r>
      <w:r>
        <w:rPr>
          <w:rFonts w:hint="default" w:ascii="Times New Roman" w:hAnsi="Times New Roman" w:eastAsia="方正仿宋_GBK" w:cs="Times New Roman"/>
          <w:sz w:val="32"/>
          <w:szCs w:val="32"/>
        </w:rPr>
        <w:t>40</w:t>
      </w:r>
      <w:r>
        <w:rPr>
          <w:rFonts w:hint="default" w:ascii="Times New Roman" w:hAnsi="Times New Roman" w:eastAsia="方正仿宋_GBK" w:cs="Times New Roman"/>
          <w:color w:val="000000"/>
          <w:sz w:val="32"/>
          <w:szCs w:val="32"/>
        </w:rPr>
        <w:t>周岁（含）以下（</w:t>
      </w:r>
      <w:r>
        <w:rPr>
          <w:rFonts w:hint="eastAsia" w:eastAsia="方正仿宋_GBK" w:cs="Times New Roman"/>
          <w:sz w:val="32"/>
          <w:szCs w:val="32"/>
          <w:lang w:eastAsia="zh-CN"/>
        </w:rPr>
        <w:t>1981</w:t>
      </w:r>
      <w:r>
        <w:rPr>
          <w:rFonts w:hint="default" w:ascii="Times New Roman" w:hAnsi="Times New Roman" w:eastAsia="方正仿宋_GBK" w:cs="Times New Roman"/>
          <w:color w:val="000000"/>
          <w:sz w:val="32"/>
          <w:szCs w:val="32"/>
        </w:rPr>
        <w:t>年</w:t>
      </w:r>
      <w:r>
        <w:rPr>
          <w:rFonts w:hint="default" w:ascii="Times New Roman" w:hAnsi="Times New Roman" w:eastAsia="方正仿宋_GBK" w:cs="Times New Roman"/>
          <w:sz w:val="32"/>
          <w:szCs w:val="32"/>
        </w:rPr>
        <w:t>9</w:t>
      </w:r>
      <w:r>
        <w:rPr>
          <w:rFonts w:hint="default" w:ascii="Times New Roman" w:hAnsi="Times New Roman" w:eastAsia="方正仿宋_GBK" w:cs="Times New Roman"/>
          <w:color w:val="000000"/>
          <w:sz w:val="32"/>
          <w:szCs w:val="32"/>
        </w:rPr>
        <w:t>月</w:t>
      </w:r>
      <w:r>
        <w:rPr>
          <w:rFonts w:hint="default" w:ascii="Times New Roman" w:hAnsi="Times New Roman" w:eastAsia="方正仿宋_GBK" w:cs="Times New Roman"/>
          <w:sz w:val="32"/>
          <w:szCs w:val="32"/>
        </w:rPr>
        <w:t>1</w:t>
      </w:r>
      <w:r>
        <w:rPr>
          <w:rFonts w:hint="default" w:ascii="Times New Roman" w:hAnsi="Times New Roman" w:eastAsia="方正仿宋_GBK" w:cs="Times New Roman"/>
          <w:color w:val="000000"/>
          <w:sz w:val="32"/>
          <w:szCs w:val="32"/>
        </w:rPr>
        <w:t>日以后出生），教龄5周年及以上。</w:t>
      </w:r>
    </w:p>
    <w:p>
      <w:pPr>
        <w:keepNext w:val="0"/>
        <w:keepLines w:val="0"/>
        <w:pageBreakBefore w:val="0"/>
        <w:widowControl/>
        <w:kinsoku/>
        <w:wordWrap/>
        <w:overflowPunct/>
        <w:topLinePunct w:val="0"/>
        <w:autoSpaceDE/>
        <w:autoSpaceDN/>
        <w:bidi w:val="0"/>
        <w:adjustRightInd/>
        <w:snapToGrid w:val="0"/>
        <w:spacing w:line="590" w:lineRule="exact"/>
        <w:ind w:firstLine="640" w:firstLineChars="200"/>
        <w:jc w:val="left"/>
        <w:textAlignment w:val="auto"/>
        <w:rPr>
          <w:rFonts w:hint="default" w:ascii="Times New Roman" w:hAnsi="Times New Roman" w:eastAsia="方正仿宋_GBK" w:cs="Times New Roman"/>
          <w:color w:val="000000"/>
          <w:sz w:val="32"/>
          <w:szCs w:val="32"/>
        </w:rPr>
      </w:pPr>
      <w:r>
        <w:rPr>
          <w:rFonts w:hint="eastAsia" w:eastAsia="方正仿宋_GBK" w:cs="Times New Roman"/>
          <w:color w:val="000000"/>
          <w:sz w:val="32"/>
          <w:szCs w:val="32"/>
          <w:lang w:val="en-US" w:eastAsia="zh-CN"/>
        </w:rPr>
        <w:t>4</w:t>
      </w:r>
      <w:r>
        <w:rPr>
          <w:rFonts w:hint="default" w:ascii="Times New Roman" w:hAnsi="Times New Roman" w:eastAsia="方正仿宋_GBK" w:cs="Times New Roman"/>
          <w:color w:val="000000"/>
          <w:sz w:val="32"/>
          <w:szCs w:val="32"/>
        </w:rPr>
        <w:t>.具备本科及以上学历，继续教育近3年规范化培训累计达</w:t>
      </w:r>
      <w:r>
        <w:rPr>
          <w:rFonts w:hint="default" w:ascii="Times New Roman" w:hAnsi="Times New Roman" w:eastAsia="方正仿宋_GBK" w:cs="Times New Roman"/>
          <w:sz w:val="32"/>
          <w:szCs w:val="32"/>
        </w:rPr>
        <w:t>216</w:t>
      </w:r>
      <w:r>
        <w:rPr>
          <w:rFonts w:hint="default" w:ascii="Times New Roman" w:hAnsi="Times New Roman" w:eastAsia="方正仿宋_GBK" w:cs="Times New Roman"/>
          <w:color w:val="000000"/>
          <w:sz w:val="32"/>
          <w:szCs w:val="32"/>
        </w:rPr>
        <w:t>学时，从事班主任工作</w:t>
      </w:r>
      <w:r>
        <w:rPr>
          <w:rFonts w:hint="default" w:ascii="Times New Roman" w:hAnsi="Times New Roman" w:eastAsia="方正仿宋_GBK" w:cs="Times New Roman"/>
          <w:sz w:val="32"/>
          <w:szCs w:val="32"/>
        </w:rPr>
        <w:t>3</w:t>
      </w:r>
      <w:r>
        <w:rPr>
          <w:rFonts w:hint="default" w:ascii="Times New Roman" w:hAnsi="Times New Roman" w:eastAsia="方正仿宋_GBK" w:cs="Times New Roman"/>
          <w:color w:val="000000"/>
          <w:sz w:val="32"/>
          <w:szCs w:val="32"/>
        </w:rPr>
        <w:t>年及以上或从事副班主任、大队辅导员、共青团工作</w:t>
      </w:r>
      <w:r>
        <w:rPr>
          <w:rFonts w:hint="default" w:ascii="Times New Roman" w:hAnsi="Times New Roman" w:eastAsia="方正仿宋_GBK" w:cs="Times New Roman"/>
          <w:sz w:val="32"/>
          <w:szCs w:val="32"/>
        </w:rPr>
        <w:t>6</w:t>
      </w:r>
      <w:r>
        <w:rPr>
          <w:rFonts w:hint="default" w:ascii="Times New Roman" w:hAnsi="Times New Roman" w:eastAsia="方正仿宋_GBK" w:cs="Times New Roman"/>
          <w:color w:val="000000"/>
          <w:sz w:val="32"/>
          <w:szCs w:val="32"/>
        </w:rPr>
        <w:t>年及以上。</w:t>
      </w:r>
    </w:p>
    <w:p>
      <w:pPr>
        <w:keepNext w:val="0"/>
        <w:keepLines w:val="0"/>
        <w:pageBreakBefore w:val="0"/>
        <w:widowControl/>
        <w:kinsoku/>
        <w:wordWrap/>
        <w:overflowPunct/>
        <w:topLinePunct w:val="0"/>
        <w:autoSpaceDE/>
        <w:autoSpaceDN/>
        <w:bidi w:val="0"/>
        <w:adjustRightInd/>
        <w:snapToGrid w:val="0"/>
        <w:spacing w:line="590" w:lineRule="exact"/>
        <w:ind w:firstLine="640" w:firstLineChars="200"/>
        <w:jc w:val="left"/>
        <w:textAlignment w:val="auto"/>
        <w:rPr>
          <w:rFonts w:hint="default" w:ascii="Times New Roman" w:hAnsi="Times New Roman" w:eastAsia="方正仿宋_GBK" w:cs="Times New Roman"/>
          <w:color w:val="000000"/>
          <w:sz w:val="32"/>
          <w:szCs w:val="32"/>
        </w:rPr>
      </w:pPr>
      <w:r>
        <w:rPr>
          <w:rFonts w:hint="eastAsia" w:eastAsia="方正仿宋_GBK" w:cs="Times New Roman"/>
          <w:color w:val="000000"/>
          <w:sz w:val="32"/>
          <w:szCs w:val="32"/>
          <w:lang w:val="en-US" w:eastAsia="zh-CN"/>
        </w:rPr>
        <w:t>5</w:t>
      </w:r>
      <w:r>
        <w:rPr>
          <w:rFonts w:hint="default" w:ascii="Times New Roman" w:hAnsi="Times New Roman" w:eastAsia="方正仿宋_GBK" w:cs="Times New Roman"/>
          <w:color w:val="000000"/>
          <w:sz w:val="32"/>
          <w:szCs w:val="32"/>
        </w:rPr>
        <w:t>.推荐后愿意在本校工作</w:t>
      </w:r>
      <w:r>
        <w:rPr>
          <w:rFonts w:hint="default" w:ascii="Times New Roman" w:hAnsi="Times New Roman" w:eastAsia="方正仿宋_GBK" w:cs="Times New Roman"/>
          <w:sz w:val="32"/>
          <w:szCs w:val="32"/>
        </w:rPr>
        <w:t>3</w:t>
      </w:r>
      <w:r>
        <w:rPr>
          <w:rFonts w:hint="default" w:ascii="Times New Roman" w:hAnsi="Times New Roman" w:eastAsia="方正仿宋_GBK" w:cs="Times New Roman"/>
          <w:color w:val="000000"/>
          <w:sz w:val="32"/>
          <w:szCs w:val="32"/>
        </w:rPr>
        <w:t>年以上，并培养</w:t>
      </w:r>
      <w:r>
        <w:rPr>
          <w:rFonts w:hint="default" w:ascii="Times New Roman" w:hAnsi="Times New Roman" w:eastAsia="方正仿宋_GBK" w:cs="Times New Roman"/>
          <w:sz w:val="32"/>
          <w:szCs w:val="32"/>
        </w:rPr>
        <w:t>1</w:t>
      </w:r>
      <w:r>
        <w:rPr>
          <w:rFonts w:hint="default" w:ascii="Times New Roman" w:hAnsi="Times New Roman" w:eastAsia="方正仿宋_GBK" w:cs="Times New Roman"/>
          <w:color w:val="000000"/>
          <w:sz w:val="32"/>
          <w:szCs w:val="32"/>
        </w:rPr>
        <w:t>至</w:t>
      </w:r>
      <w:r>
        <w:rPr>
          <w:rFonts w:hint="default" w:ascii="Times New Roman" w:hAnsi="Times New Roman" w:eastAsia="方正仿宋_GBK" w:cs="Times New Roman"/>
          <w:sz w:val="32"/>
          <w:szCs w:val="32"/>
        </w:rPr>
        <w:t>2</w:t>
      </w:r>
      <w:r>
        <w:rPr>
          <w:rFonts w:hint="default" w:ascii="Times New Roman" w:hAnsi="Times New Roman" w:eastAsia="方正仿宋_GBK" w:cs="Times New Roman"/>
          <w:color w:val="000000"/>
          <w:sz w:val="32"/>
          <w:szCs w:val="32"/>
        </w:rPr>
        <w:t>名骨干教师。</w:t>
      </w:r>
    </w:p>
    <w:p>
      <w:pPr>
        <w:keepNext w:val="0"/>
        <w:keepLines w:val="0"/>
        <w:pageBreakBefore w:val="0"/>
        <w:widowControl/>
        <w:kinsoku/>
        <w:wordWrap/>
        <w:overflowPunct/>
        <w:topLinePunct w:val="0"/>
        <w:autoSpaceDE/>
        <w:autoSpaceDN/>
        <w:bidi w:val="0"/>
        <w:adjustRightInd/>
        <w:snapToGrid w:val="0"/>
        <w:spacing w:line="590" w:lineRule="exact"/>
        <w:ind w:firstLine="640" w:firstLineChars="200"/>
        <w:jc w:val="left"/>
        <w:textAlignment w:val="auto"/>
        <w:rPr>
          <w:rFonts w:hint="default" w:ascii="Times New Roman" w:hAnsi="Times New Roman" w:eastAsia="方正仿宋_GBK" w:cs="Times New Roman"/>
          <w:color w:val="000000"/>
          <w:sz w:val="32"/>
          <w:szCs w:val="32"/>
        </w:rPr>
      </w:pPr>
      <w:r>
        <w:rPr>
          <w:rFonts w:hint="eastAsia" w:eastAsia="方正仿宋_GBK" w:cs="Times New Roman"/>
          <w:color w:val="000000"/>
          <w:sz w:val="32"/>
          <w:szCs w:val="32"/>
          <w:lang w:val="en-US" w:eastAsia="zh-CN"/>
        </w:rPr>
        <w:t>6</w:t>
      </w:r>
      <w:r>
        <w:rPr>
          <w:rFonts w:hint="default" w:ascii="Times New Roman" w:hAnsi="Times New Roman" w:eastAsia="方正仿宋_GBK" w:cs="Times New Roman"/>
          <w:color w:val="000000"/>
          <w:sz w:val="32"/>
          <w:szCs w:val="32"/>
        </w:rPr>
        <w:t>.东升街道所属义务段学校教师应有</w:t>
      </w:r>
      <w:r>
        <w:rPr>
          <w:rFonts w:hint="default" w:ascii="Times New Roman" w:hAnsi="Times New Roman" w:eastAsia="方正仿宋_GBK" w:cs="Times New Roman"/>
          <w:sz w:val="32"/>
          <w:szCs w:val="32"/>
        </w:rPr>
        <w:t>1</w:t>
      </w:r>
      <w:r>
        <w:rPr>
          <w:rFonts w:hint="default" w:ascii="Times New Roman" w:hAnsi="Times New Roman" w:eastAsia="方正仿宋_GBK" w:cs="Times New Roman"/>
          <w:color w:val="000000"/>
          <w:sz w:val="32"/>
          <w:szCs w:val="32"/>
        </w:rPr>
        <w:t>年以上在农村或薄弱学校任教的经历。</w:t>
      </w:r>
    </w:p>
    <w:p>
      <w:pPr>
        <w:keepNext w:val="0"/>
        <w:keepLines w:val="0"/>
        <w:pageBreakBefore w:val="0"/>
        <w:widowControl/>
        <w:kinsoku/>
        <w:wordWrap/>
        <w:overflowPunct/>
        <w:topLinePunct w:val="0"/>
        <w:autoSpaceDE/>
        <w:autoSpaceDN/>
        <w:bidi w:val="0"/>
        <w:adjustRightInd/>
        <w:snapToGrid w:val="0"/>
        <w:spacing w:line="590" w:lineRule="exact"/>
        <w:ind w:firstLine="640" w:firstLineChars="200"/>
        <w:jc w:val="left"/>
        <w:textAlignment w:val="auto"/>
        <w:rPr>
          <w:rFonts w:hint="default" w:ascii="Times New Roman" w:hAnsi="Times New Roman" w:eastAsia="方正仿宋_GBK" w:cs="Times New Roman"/>
          <w:color w:val="000000"/>
          <w:sz w:val="32"/>
          <w:szCs w:val="32"/>
        </w:rPr>
      </w:pPr>
      <w:r>
        <w:rPr>
          <w:rFonts w:hint="eastAsia" w:eastAsia="方正仿宋_GBK" w:cs="Times New Roman"/>
          <w:color w:val="000000"/>
          <w:sz w:val="32"/>
          <w:szCs w:val="32"/>
          <w:lang w:val="en-US" w:eastAsia="zh-CN"/>
        </w:rPr>
        <w:t>7</w:t>
      </w:r>
      <w:r>
        <w:rPr>
          <w:rFonts w:hint="default" w:ascii="Times New Roman" w:hAnsi="Times New Roman" w:eastAsia="方正仿宋_GBK" w:cs="Times New Roman"/>
          <w:color w:val="000000"/>
          <w:sz w:val="32"/>
          <w:szCs w:val="32"/>
        </w:rPr>
        <w:t>.推荐候选人应同时具备以下至少</w:t>
      </w:r>
      <w:r>
        <w:rPr>
          <w:rFonts w:hint="default" w:ascii="Times New Roman" w:hAnsi="Times New Roman" w:eastAsia="方正仿宋_GBK" w:cs="Times New Roman"/>
          <w:sz w:val="32"/>
          <w:szCs w:val="32"/>
        </w:rPr>
        <w:t>3</w:t>
      </w:r>
      <w:r>
        <w:rPr>
          <w:rFonts w:hint="default" w:ascii="Times New Roman" w:hAnsi="Times New Roman" w:eastAsia="方正仿宋_GBK" w:cs="Times New Roman"/>
          <w:color w:val="000000"/>
          <w:sz w:val="32"/>
          <w:szCs w:val="32"/>
        </w:rPr>
        <w:t>项条件（其中幼儿园教师、丘区教师应同时具备至少</w:t>
      </w:r>
      <w:r>
        <w:rPr>
          <w:rFonts w:hint="default" w:ascii="Times New Roman" w:hAnsi="Times New Roman" w:eastAsia="方正仿宋_GBK" w:cs="Times New Roman"/>
          <w:sz w:val="32"/>
          <w:szCs w:val="32"/>
        </w:rPr>
        <w:t>2项条</w:t>
      </w:r>
      <w:r>
        <w:rPr>
          <w:rFonts w:hint="default" w:ascii="Times New Roman" w:hAnsi="Times New Roman" w:eastAsia="方正仿宋_GBK" w:cs="Times New Roman"/>
          <w:color w:val="000000"/>
          <w:sz w:val="32"/>
          <w:szCs w:val="32"/>
        </w:rPr>
        <w:t>件）：</w:t>
      </w:r>
    </w:p>
    <w:p>
      <w:pPr>
        <w:keepNext w:val="0"/>
        <w:keepLines w:val="0"/>
        <w:pageBreakBefore w:val="0"/>
        <w:widowControl/>
        <w:kinsoku/>
        <w:wordWrap/>
        <w:overflowPunct/>
        <w:topLinePunct w:val="0"/>
        <w:autoSpaceDE/>
        <w:autoSpaceDN/>
        <w:bidi w:val="0"/>
        <w:adjustRightInd/>
        <w:snapToGrid w:val="0"/>
        <w:spacing w:line="590" w:lineRule="exact"/>
        <w:ind w:firstLine="640" w:firstLineChars="200"/>
        <w:jc w:val="left"/>
        <w:textAlignment w:val="auto"/>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sz w:val="32"/>
          <w:szCs w:val="32"/>
          <w:lang w:eastAsia="zh-CN"/>
        </w:rPr>
        <w:t>（1）近</w:t>
      </w:r>
      <w:r>
        <w:rPr>
          <w:rFonts w:hint="default" w:ascii="Times New Roman" w:hAnsi="Times New Roman" w:eastAsia="方正仿宋_GBK" w:cs="Times New Roman"/>
          <w:sz w:val="32"/>
          <w:szCs w:val="32"/>
        </w:rPr>
        <w:t>3</w:t>
      </w:r>
      <w:r>
        <w:rPr>
          <w:rFonts w:hint="default" w:ascii="Times New Roman" w:hAnsi="Times New Roman" w:eastAsia="方正仿宋_GBK" w:cs="Times New Roman"/>
          <w:color w:val="000000"/>
          <w:sz w:val="32"/>
          <w:szCs w:val="32"/>
        </w:rPr>
        <w:t>年来，至少有</w:t>
      </w:r>
      <w:r>
        <w:rPr>
          <w:rFonts w:hint="default" w:ascii="Times New Roman" w:hAnsi="Times New Roman" w:eastAsia="方正仿宋_GBK" w:cs="Times New Roman"/>
          <w:sz w:val="32"/>
          <w:szCs w:val="32"/>
        </w:rPr>
        <w:t>1</w:t>
      </w:r>
      <w:r>
        <w:rPr>
          <w:rFonts w:hint="eastAsia" w:eastAsia="方正仿宋_GBK" w:cs="Times New Roman"/>
          <w:color w:val="000000"/>
          <w:sz w:val="32"/>
          <w:szCs w:val="32"/>
          <w:lang w:eastAsia="zh-CN"/>
        </w:rPr>
        <w:t>项教育教学成果</w:t>
      </w:r>
      <w:r>
        <w:rPr>
          <w:rFonts w:hint="default" w:ascii="Times New Roman" w:hAnsi="Times New Roman" w:eastAsia="方正仿宋_GBK" w:cs="Times New Roman"/>
          <w:color w:val="000000"/>
          <w:sz w:val="32"/>
          <w:szCs w:val="32"/>
        </w:rPr>
        <w:t>在市级及以上公开发行、统一编号的专业刊物（含学报）上发表</w:t>
      </w:r>
      <w:r>
        <w:rPr>
          <w:rFonts w:hint="eastAsia" w:eastAsia="方正仿宋_GBK" w:cs="Times New Roman"/>
          <w:color w:val="000000"/>
          <w:sz w:val="32"/>
          <w:szCs w:val="32"/>
          <w:lang w:eastAsia="zh-CN"/>
        </w:rPr>
        <w:t>，</w:t>
      </w:r>
      <w:r>
        <w:rPr>
          <w:rFonts w:hint="default" w:ascii="Times New Roman" w:hAnsi="Times New Roman" w:eastAsia="方正仿宋_GBK" w:cs="Times New Roman"/>
          <w:color w:val="000000"/>
          <w:sz w:val="32"/>
          <w:szCs w:val="32"/>
        </w:rPr>
        <w:t>或者获得区（县）一等奖或市二等奖、省三等奖及以上奖励；</w:t>
      </w:r>
    </w:p>
    <w:p>
      <w:pPr>
        <w:keepNext w:val="0"/>
        <w:keepLines w:val="0"/>
        <w:pageBreakBefore w:val="0"/>
        <w:widowControl/>
        <w:kinsoku/>
        <w:wordWrap/>
        <w:overflowPunct/>
        <w:topLinePunct w:val="0"/>
        <w:autoSpaceDE/>
        <w:autoSpaceDN/>
        <w:bidi w:val="0"/>
        <w:adjustRightInd/>
        <w:snapToGrid w:val="0"/>
        <w:spacing w:line="590" w:lineRule="exact"/>
        <w:ind w:firstLine="640" w:firstLineChars="200"/>
        <w:jc w:val="left"/>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（2）近</w:t>
      </w:r>
      <w:r>
        <w:rPr>
          <w:rFonts w:hint="default" w:ascii="Times New Roman" w:hAnsi="Times New Roman" w:eastAsia="方正仿宋_GBK" w:cs="Times New Roman"/>
          <w:sz w:val="32"/>
          <w:szCs w:val="32"/>
        </w:rPr>
        <w:t>3年来，至少1次专</w:t>
      </w:r>
      <w:r>
        <w:rPr>
          <w:rFonts w:hint="default" w:ascii="Times New Roman" w:hAnsi="Times New Roman" w:eastAsia="方正仿宋_GBK" w:cs="Times New Roman"/>
          <w:color w:val="000000"/>
          <w:sz w:val="32"/>
          <w:szCs w:val="32"/>
        </w:rPr>
        <w:t>业赛课获区（县）二等奖</w:t>
      </w:r>
      <w:r>
        <w:rPr>
          <w:rFonts w:hint="default" w:ascii="Times New Roman" w:hAnsi="Times New Roman" w:eastAsia="方正仿宋_GBK" w:cs="Times New Roman"/>
          <w:sz w:val="32"/>
          <w:szCs w:val="32"/>
          <w:lang w:eastAsia="zh-CN"/>
        </w:rPr>
        <w:t>及以上表彰或承担区（县）级及以上示范课；</w:t>
      </w:r>
      <w:r>
        <w:rPr>
          <w:rFonts w:hint="eastAsia" w:ascii="Times New Roman" w:hAnsi="Times New Roman" w:eastAsia="方正仿宋_GBK" w:cs="Times New Roman"/>
          <w:sz w:val="32"/>
          <w:szCs w:val="32"/>
          <w:lang w:val="en-US" w:eastAsia="zh-CN"/>
        </w:rPr>
        <w:t xml:space="preserve">                                             </w:t>
      </w:r>
      <w:r>
        <w:rPr>
          <w:rFonts w:hint="eastAsia" w:eastAsia="方正仿宋_GBK" w:cs="Times New Roman"/>
          <w:sz w:val="32"/>
          <w:szCs w:val="32"/>
          <w:lang w:val="en-US" w:eastAsia="zh-CN"/>
        </w:rPr>
        <w:t xml:space="preserve">     （3）</w:t>
      </w:r>
      <w:r>
        <w:rPr>
          <w:rFonts w:hint="default" w:ascii="Times New Roman" w:hAnsi="Times New Roman" w:eastAsia="方正仿宋_GBK" w:cs="Times New Roman"/>
          <w:sz w:val="32"/>
          <w:szCs w:val="32"/>
          <w:lang w:eastAsia="zh-CN"/>
        </w:rPr>
        <w:t>近3年来，指导的学生在全国性专业学会举办的学科竞赛或省级教育行政部门批准的其</w:t>
      </w:r>
      <w:r>
        <w:rPr>
          <w:rFonts w:hint="eastAsia" w:ascii="Times New Roman" w:hAnsi="Times New Roman" w:eastAsia="方正仿宋_GBK" w:cs="Times New Roman"/>
          <w:sz w:val="32"/>
          <w:szCs w:val="32"/>
          <w:lang w:eastAsia="zh-CN"/>
        </w:rPr>
        <w:t>他</w:t>
      </w:r>
      <w:r>
        <w:rPr>
          <w:rFonts w:hint="default" w:ascii="Times New Roman" w:hAnsi="Times New Roman" w:eastAsia="方正仿宋_GBK" w:cs="Times New Roman"/>
          <w:sz w:val="32"/>
          <w:szCs w:val="32"/>
          <w:lang w:eastAsia="zh-CN"/>
        </w:rPr>
        <w:t>学科竞赛中获市一等奖或省二等奖、全国三等奖及以上奖励；</w:t>
      </w:r>
    </w:p>
    <w:p>
      <w:pPr>
        <w:keepNext w:val="0"/>
        <w:keepLines w:val="0"/>
        <w:pageBreakBefore w:val="0"/>
        <w:widowControl/>
        <w:kinsoku/>
        <w:wordWrap/>
        <w:overflowPunct/>
        <w:topLinePunct w:val="0"/>
        <w:autoSpaceDE/>
        <w:autoSpaceDN/>
        <w:bidi w:val="0"/>
        <w:adjustRightInd/>
        <w:snapToGrid w:val="0"/>
        <w:spacing w:line="590" w:lineRule="exact"/>
        <w:ind w:firstLine="640" w:firstLineChars="200"/>
        <w:jc w:val="left"/>
        <w:textAlignment w:val="auto"/>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sz w:val="32"/>
          <w:szCs w:val="32"/>
          <w:lang w:eastAsia="zh-CN"/>
        </w:rPr>
        <w:t>（4）近3年来，德育工作成效显著，获区（县）级及以上优秀班主任、</w:t>
      </w:r>
      <w:r>
        <w:rPr>
          <w:rFonts w:hint="default" w:ascii="Times New Roman" w:hAnsi="Times New Roman" w:eastAsia="方正仿宋_GBK" w:cs="Times New Roman"/>
          <w:color w:val="000000"/>
          <w:sz w:val="32"/>
          <w:szCs w:val="32"/>
        </w:rPr>
        <w:t>优秀德育工作者、优秀共产党员、优秀团队辅导员等称号；或者班主任工作成效显著，所在班级获得区（县）级及以上先进班集体称号。</w:t>
      </w:r>
    </w:p>
    <w:p>
      <w:pPr>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default" w:ascii="方正楷体_GBK" w:hAnsi="方正楷体_GBK" w:eastAsia="方正楷体_GBK" w:cs="方正楷体_GBK"/>
          <w:sz w:val="32"/>
          <w:szCs w:val="32"/>
        </w:rPr>
      </w:pPr>
      <w:r>
        <w:rPr>
          <w:rFonts w:hint="default" w:ascii="方正楷体_GBK" w:hAnsi="方正楷体_GBK" w:eastAsia="方正楷体_GBK" w:cs="方正楷体_GBK"/>
          <w:sz w:val="32"/>
          <w:szCs w:val="32"/>
        </w:rPr>
        <w:t>（</w:t>
      </w:r>
      <w:r>
        <w:rPr>
          <w:rFonts w:hint="default" w:ascii="方正楷体_GBK" w:hAnsi="方正楷体_GBK" w:eastAsia="方正楷体_GBK" w:cs="方正楷体_GBK"/>
          <w:sz w:val="32"/>
          <w:szCs w:val="32"/>
          <w:lang w:eastAsia="zh-CN"/>
        </w:rPr>
        <w:t>四</w:t>
      </w:r>
      <w:r>
        <w:rPr>
          <w:rFonts w:hint="default" w:ascii="方正楷体_GBK" w:hAnsi="方正楷体_GBK" w:eastAsia="方正楷体_GBK" w:cs="方正楷体_GBK"/>
          <w:sz w:val="32"/>
          <w:szCs w:val="32"/>
        </w:rPr>
        <w:t>）</w:t>
      </w:r>
      <w:r>
        <w:rPr>
          <w:rFonts w:hint="default" w:ascii="方正楷体_GBK" w:hAnsi="方正楷体_GBK" w:eastAsia="方正楷体_GBK" w:cs="方正楷体_GBK"/>
          <w:sz w:val="32"/>
          <w:szCs w:val="32"/>
          <w:lang w:eastAsia="zh-CN"/>
        </w:rPr>
        <w:t>成都市双流区</w:t>
      </w:r>
      <w:r>
        <w:rPr>
          <w:rFonts w:hint="default" w:ascii="方正楷体_GBK" w:hAnsi="方正楷体_GBK" w:eastAsia="方正楷体_GBK" w:cs="方正楷体_GBK"/>
          <w:sz w:val="32"/>
          <w:szCs w:val="32"/>
        </w:rPr>
        <w:t>教坛新秀</w:t>
      </w:r>
    </w:p>
    <w:p>
      <w:pPr>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1</w:t>
      </w:r>
      <w:r>
        <w:rPr>
          <w:rFonts w:hint="default" w:ascii="Times New Roman" w:hAnsi="Times New Roman" w:eastAsia="方正仿宋_GBK" w:cs="Times New Roman"/>
          <w:sz w:val="32"/>
          <w:szCs w:val="32"/>
        </w:rPr>
        <w:t>.热爱教育事业，认真履行教师职业道德，勤奋学习，努力钻研，</w:t>
      </w:r>
      <w:r>
        <w:rPr>
          <w:rFonts w:hint="eastAsia" w:eastAsia="方正仿宋_GBK" w:cs="Times New Roman"/>
          <w:sz w:val="32"/>
          <w:szCs w:val="32"/>
          <w:lang w:eastAsia="zh-CN"/>
        </w:rPr>
        <w:t>具有</w:t>
      </w:r>
      <w:r>
        <w:rPr>
          <w:rFonts w:hint="default" w:ascii="Times New Roman" w:hAnsi="Times New Roman" w:eastAsia="方正仿宋_GBK" w:cs="Times New Roman"/>
          <w:sz w:val="32"/>
          <w:szCs w:val="32"/>
        </w:rPr>
        <w:t>较强的团队合作精神，能出色地完成任务，在青年教师中表现突出，在区域范围内产生了一定影响。</w:t>
      </w:r>
      <w:r>
        <w:rPr>
          <w:rFonts w:hint="eastAsia" w:eastAsia="方正仿宋_GBK" w:cs="Times New Roman"/>
          <w:sz w:val="32"/>
          <w:szCs w:val="32"/>
          <w:lang w:eastAsia="zh-CN"/>
        </w:rPr>
        <w:t>坚持家庭、学校、社会协同育人的理念，加强</w:t>
      </w:r>
      <w:r>
        <w:rPr>
          <w:rFonts w:ascii="Times New Roman" w:hAnsi="Times New Roman" w:eastAsia="方正仿宋_GBK" w:cs="Times New Roman"/>
          <w:sz w:val="32"/>
          <w:szCs w:val="32"/>
        </w:rPr>
        <w:t>家校联系</w:t>
      </w:r>
      <w:r>
        <w:rPr>
          <w:rFonts w:hint="eastAsia" w:eastAsia="方正仿宋_GBK" w:cs="Times New Roman"/>
          <w:sz w:val="32"/>
          <w:szCs w:val="32"/>
          <w:lang w:eastAsia="zh-CN"/>
        </w:rPr>
        <w:t>，落实家访制度，定期家访。</w:t>
      </w:r>
    </w:p>
    <w:p>
      <w:pPr>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2</w:t>
      </w:r>
      <w:r>
        <w:rPr>
          <w:rFonts w:hint="default" w:ascii="Times New Roman" w:hAnsi="Times New Roman" w:eastAsia="方正仿宋_GBK" w:cs="Times New Roman"/>
          <w:sz w:val="32"/>
          <w:szCs w:val="32"/>
        </w:rPr>
        <w:t>.在一线教学岗位任教3年及以上，年龄30周岁以下（19</w:t>
      </w:r>
      <w:r>
        <w:rPr>
          <w:rFonts w:hint="default" w:ascii="Times New Roman" w:hAnsi="Times New Roman" w:eastAsia="方正仿宋_GBK" w:cs="Times New Roman"/>
          <w:sz w:val="32"/>
          <w:szCs w:val="32"/>
          <w:lang w:val="en-US" w:eastAsia="zh-CN"/>
        </w:rPr>
        <w:t>9</w:t>
      </w:r>
      <w:r>
        <w:rPr>
          <w:rFonts w:hint="eastAsia" w:eastAsia="方正仿宋_GBK" w:cs="Times New Roman"/>
          <w:sz w:val="32"/>
          <w:szCs w:val="32"/>
          <w:lang w:val="en-US" w:eastAsia="zh-CN"/>
        </w:rPr>
        <w:t>1</w:t>
      </w:r>
      <w:r>
        <w:rPr>
          <w:rFonts w:hint="default" w:ascii="Times New Roman" w:hAnsi="Times New Roman" w:eastAsia="方正仿宋_GBK" w:cs="Times New Roman"/>
          <w:sz w:val="32"/>
          <w:szCs w:val="32"/>
        </w:rPr>
        <w:t>年9月1日以后出生）。</w:t>
      </w:r>
    </w:p>
    <w:p>
      <w:pPr>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3</w:t>
      </w:r>
      <w:r>
        <w:rPr>
          <w:rFonts w:hint="default" w:ascii="Times New Roman" w:hAnsi="Times New Roman" w:eastAsia="方正仿宋_GBK" w:cs="Times New Roman"/>
          <w:sz w:val="32"/>
          <w:szCs w:val="32"/>
        </w:rPr>
        <w:t>.具备</w:t>
      </w:r>
      <w:r>
        <w:rPr>
          <w:rFonts w:hint="default" w:ascii="Times New Roman" w:hAnsi="Times New Roman" w:eastAsia="方正仿宋_GBK" w:cs="Times New Roman"/>
          <w:color w:val="000000"/>
          <w:sz w:val="32"/>
          <w:szCs w:val="32"/>
        </w:rPr>
        <w:t>本科及以上学历</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color w:val="000000"/>
          <w:sz w:val="32"/>
          <w:szCs w:val="32"/>
        </w:rPr>
        <w:t>继续教育近</w:t>
      </w:r>
      <w:r>
        <w:rPr>
          <w:rFonts w:hint="default" w:ascii="Times New Roman" w:hAnsi="Times New Roman" w:eastAsia="方正仿宋_GBK" w:cs="Times New Roman"/>
          <w:sz w:val="32"/>
          <w:szCs w:val="32"/>
        </w:rPr>
        <w:t>3年规范化培训累计达216学时</w:t>
      </w:r>
      <w:r>
        <w:rPr>
          <w:rFonts w:hint="default" w:ascii="Times New Roman" w:hAnsi="Times New Roman" w:eastAsia="方正仿宋_GBK" w:cs="Times New Roman"/>
          <w:color w:val="000000"/>
          <w:sz w:val="32"/>
          <w:szCs w:val="32"/>
        </w:rPr>
        <w:t>。</w:t>
      </w:r>
    </w:p>
    <w:p>
      <w:pPr>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4</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color w:val="000000"/>
          <w:sz w:val="32"/>
          <w:szCs w:val="32"/>
        </w:rPr>
        <w:t>推荐后愿意在本校工作</w:t>
      </w:r>
      <w:r>
        <w:rPr>
          <w:rFonts w:hint="default" w:ascii="Times New Roman" w:hAnsi="Times New Roman" w:eastAsia="方正仿宋_GBK" w:cs="Times New Roman"/>
          <w:sz w:val="32"/>
          <w:szCs w:val="32"/>
        </w:rPr>
        <w:t>3</w:t>
      </w:r>
      <w:r>
        <w:rPr>
          <w:rFonts w:hint="default" w:ascii="Times New Roman" w:hAnsi="Times New Roman" w:eastAsia="方正仿宋_GBK" w:cs="Times New Roman"/>
          <w:color w:val="000000"/>
          <w:sz w:val="32"/>
          <w:szCs w:val="32"/>
        </w:rPr>
        <w:t>年以上，并培养</w:t>
      </w:r>
      <w:r>
        <w:rPr>
          <w:rFonts w:hint="default" w:ascii="Times New Roman" w:hAnsi="Times New Roman" w:eastAsia="方正仿宋_GBK" w:cs="Times New Roman"/>
          <w:sz w:val="32"/>
          <w:szCs w:val="32"/>
        </w:rPr>
        <w:t>1至2</w:t>
      </w:r>
      <w:r>
        <w:rPr>
          <w:rFonts w:hint="default" w:ascii="Times New Roman" w:hAnsi="Times New Roman" w:eastAsia="方正仿宋_GBK" w:cs="Times New Roman"/>
          <w:color w:val="000000"/>
          <w:sz w:val="32"/>
          <w:szCs w:val="32"/>
        </w:rPr>
        <w:t>名骨干教师。</w:t>
      </w:r>
    </w:p>
    <w:p>
      <w:pPr>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5</w:t>
      </w:r>
      <w:r>
        <w:rPr>
          <w:rFonts w:hint="default" w:ascii="Times New Roman" w:hAnsi="Times New Roman" w:eastAsia="方正仿宋_GBK" w:cs="Times New Roman"/>
          <w:sz w:val="32"/>
          <w:szCs w:val="32"/>
        </w:rPr>
        <w:t>.推荐的候选人应同时具备以</w:t>
      </w:r>
      <w:r>
        <w:rPr>
          <w:rFonts w:hint="default" w:ascii="Times New Roman" w:hAnsi="Times New Roman" w:eastAsia="方正仿宋_GBK" w:cs="Times New Roman"/>
          <w:sz w:val="32"/>
          <w:szCs w:val="32"/>
          <w:lang w:eastAsia="zh-CN"/>
        </w:rPr>
        <w:t>下至少3</w:t>
      </w:r>
      <w:r>
        <w:rPr>
          <w:rFonts w:hint="default" w:ascii="Times New Roman" w:hAnsi="Times New Roman" w:eastAsia="方正仿宋_GBK" w:cs="Times New Roman"/>
          <w:sz w:val="32"/>
          <w:szCs w:val="32"/>
        </w:rPr>
        <w:t>项条件（其中幼儿园教师、丘区教师应同时具备至少2项条件）：</w:t>
      </w:r>
    </w:p>
    <w:p>
      <w:pPr>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（1）近3年</w:t>
      </w:r>
      <w:r>
        <w:rPr>
          <w:rFonts w:hint="default" w:ascii="Times New Roman" w:hAnsi="Times New Roman" w:eastAsia="方正仿宋_GBK" w:cs="Times New Roman"/>
          <w:sz w:val="32"/>
          <w:szCs w:val="32"/>
        </w:rPr>
        <w:t>来，至少有1</w:t>
      </w:r>
      <w:r>
        <w:rPr>
          <w:rFonts w:hint="eastAsia" w:eastAsia="方正仿宋_GBK" w:cs="Times New Roman"/>
          <w:sz w:val="32"/>
          <w:szCs w:val="32"/>
          <w:lang w:eastAsia="zh-CN"/>
        </w:rPr>
        <w:t>项教育教学成果</w:t>
      </w:r>
      <w:r>
        <w:rPr>
          <w:rFonts w:hint="default" w:ascii="Times New Roman" w:hAnsi="Times New Roman" w:eastAsia="方正仿宋_GBK" w:cs="Times New Roman"/>
          <w:sz w:val="32"/>
          <w:szCs w:val="32"/>
        </w:rPr>
        <w:t>在</w:t>
      </w:r>
      <w:r>
        <w:rPr>
          <w:rFonts w:hint="default" w:ascii="Times New Roman" w:hAnsi="Times New Roman" w:eastAsia="方正仿宋_GBK" w:cs="Times New Roman"/>
          <w:color w:val="000000"/>
          <w:sz w:val="32"/>
          <w:szCs w:val="32"/>
        </w:rPr>
        <w:t>区（县）</w:t>
      </w:r>
      <w:r>
        <w:rPr>
          <w:rFonts w:hint="default" w:ascii="Times New Roman" w:hAnsi="Times New Roman" w:eastAsia="方正仿宋_GBK" w:cs="Times New Roman"/>
          <w:sz w:val="32"/>
          <w:szCs w:val="32"/>
        </w:rPr>
        <w:t>级及以上统一编号的学术刊物（含学报）上发表</w:t>
      </w:r>
      <w:r>
        <w:rPr>
          <w:rFonts w:hint="eastAsia" w:eastAsia="方正仿宋_GBK" w:cs="Times New Roman"/>
          <w:sz w:val="32"/>
          <w:szCs w:val="32"/>
          <w:lang w:eastAsia="zh-CN"/>
        </w:rPr>
        <w:t>，</w:t>
      </w:r>
      <w:r>
        <w:rPr>
          <w:rFonts w:hint="default" w:ascii="Times New Roman" w:hAnsi="Times New Roman" w:eastAsia="方正仿宋_GBK" w:cs="Times New Roman"/>
          <w:sz w:val="32"/>
          <w:szCs w:val="32"/>
        </w:rPr>
        <w:t>或者获得</w:t>
      </w:r>
      <w:r>
        <w:rPr>
          <w:rFonts w:hint="default" w:ascii="Times New Roman" w:hAnsi="Times New Roman" w:eastAsia="方正仿宋_GBK" w:cs="Times New Roman"/>
          <w:color w:val="000000"/>
          <w:sz w:val="32"/>
          <w:szCs w:val="32"/>
        </w:rPr>
        <w:t>区（县）</w:t>
      </w:r>
      <w:r>
        <w:rPr>
          <w:rFonts w:hint="default" w:ascii="Times New Roman" w:hAnsi="Times New Roman" w:eastAsia="方正仿宋_GBK" w:cs="Times New Roman"/>
          <w:sz w:val="32"/>
          <w:szCs w:val="32"/>
        </w:rPr>
        <w:t>级及以上奖励；</w:t>
      </w:r>
    </w:p>
    <w:p>
      <w:pPr>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（2）近3年来，至少1</w:t>
      </w:r>
      <w:r>
        <w:rPr>
          <w:rFonts w:hint="default" w:ascii="Times New Roman" w:hAnsi="Times New Roman" w:eastAsia="方正仿宋_GBK" w:cs="Times New Roman"/>
          <w:sz w:val="32"/>
          <w:szCs w:val="32"/>
        </w:rPr>
        <w:t>次专业赛课获</w:t>
      </w:r>
      <w:r>
        <w:rPr>
          <w:rFonts w:hint="default" w:ascii="Times New Roman" w:hAnsi="Times New Roman" w:eastAsia="方正仿宋_GBK" w:cs="Times New Roman"/>
          <w:color w:val="000000"/>
          <w:sz w:val="32"/>
          <w:szCs w:val="32"/>
        </w:rPr>
        <w:t>区（县）</w:t>
      </w:r>
      <w:r>
        <w:rPr>
          <w:rFonts w:hint="default" w:ascii="Times New Roman" w:hAnsi="Times New Roman" w:eastAsia="方正仿宋_GBK" w:cs="Times New Roman"/>
          <w:sz w:val="32"/>
          <w:szCs w:val="32"/>
        </w:rPr>
        <w:t>三等奖及以上表彰或承担</w:t>
      </w:r>
      <w:r>
        <w:rPr>
          <w:rFonts w:hint="default" w:ascii="Times New Roman" w:hAnsi="Times New Roman" w:eastAsia="方正仿宋_GBK" w:cs="Times New Roman"/>
          <w:color w:val="000000"/>
          <w:sz w:val="32"/>
          <w:szCs w:val="32"/>
        </w:rPr>
        <w:t>区（县）</w:t>
      </w:r>
      <w:r>
        <w:rPr>
          <w:rFonts w:hint="default" w:ascii="Times New Roman" w:hAnsi="Times New Roman" w:eastAsia="方正仿宋_GBK" w:cs="Times New Roman"/>
          <w:sz w:val="32"/>
          <w:szCs w:val="32"/>
        </w:rPr>
        <w:t>及以上示范课；</w:t>
      </w:r>
    </w:p>
    <w:p>
      <w:pPr>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（3）近3年</w:t>
      </w:r>
      <w:r>
        <w:rPr>
          <w:rFonts w:hint="default" w:ascii="Times New Roman" w:hAnsi="Times New Roman" w:eastAsia="方正仿宋_GBK" w:cs="Times New Roman"/>
          <w:sz w:val="32"/>
          <w:szCs w:val="32"/>
        </w:rPr>
        <w:t>来，指导学生在全国性教育专业学会举办的学科竞赛或省级教育行政部门批准的其</w:t>
      </w:r>
      <w:r>
        <w:rPr>
          <w:rFonts w:hint="eastAsia" w:eastAsia="方正仿宋_GBK" w:cs="Times New Roman"/>
          <w:sz w:val="32"/>
          <w:szCs w:val="32"/>
          <w:lang w:eastAsia="zh-CN"/>
        </w:rPr>
        <w:t>他</w:t>
      </w:r>
      <w:r>
        <w:rPr>
          <w:rFonts w:hint="default" w:ascii="Times New Roman" w:hAnsi="Times New Roman" w:eastAsia="方正仿宋_GBK" w:cs="Times New Roman"/>
          <w:sz w:val="32"/>
          <w:szCs w:val="32"/>
        </w:rPr>
        <w:t>学科竞赛中获</w:t>
      </w:r>
      <w:r>
        <w:rPr>
          <w:rFonts w:hint="default" w:ascii="Times New Roman" w:hAnsi="Times New Roman" w:eastAsia="方正仿宋_GBK" w:cs="Times New Roman"/>
          <w:color w:val="000000"/>
          <w:sz w:val="32"/>
          <w:szCs w:val="32"/>
        </w:rPr>
        <w:t>区（县）</w:t>
      </w:r>
      <w:r>
        <w:rPr>
          <w:rFonts w:hint="default" w:ascii="Times New Roman" w:hAnsi="Times New Roman" w:eastAsia="方正仿宋_GBK" w:cs="Times New Roman"/>
          <w:sz w:val="32"/>
          <w:szCs w:val="32"/>
        </w:rPr>
        <w:t>二等奖及以上奖励；</w:t>
      </w:r>
    </w:p>
    <w:p>
      <w:pPr>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（4）近3年来</w:t>
      </w:r>
      <w:r>
        <w:rPr>
          <w:rFonts w:hint="default" w:ascii="Times New Roman" w:hAnsi="Times New Roman" w:eastAsia="方正仿宋_GBK" w:cs="Times New Roman"/>
          <w:sz w:val="32"/>
          <w:szCs w:val="32"/>
        </w:rPr>
        <w:t>，德育工作成效显著，获校级及以上优秀班主任、优秀德育工作者、优秀共产党员、优秀团队辅导员称号；或者班主任工作成效显著，所在班级获得校级及以上先进班集体称号。</w:t>
      </w:r>
    </w:p>
    <w:p>
      <w:pPr>
        <w:pStyle w:val="2"/>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四、推荐名额</w:t>
      </w:r>
    </w:p>
    <w:p>
      <w:pPr>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default" w:ascii="方正楷体_GBK" w:hAnsi="方正楷体_GBK" w:eastAsia="方正楷体_GBK" w:cs="方正楷体_GBK"/>
          <w:sz w:val="32"/>
          <w:szCs w:val="32"/>
          <w:lang w:eastAsia="zh-CN"/>
        </w:rPr>
      </w:pPr>
      <w:r>
        <w:rPr>
          <w:rFonts w:hint="default" w:ascii="方正楷体_GBK" w:hAnsi="方正楷体_GBK" w:eastAsia="方正楷体_GBK" w:cs="方正楷体_GBK"/>
          <w:sz w:val="32"/>
          <w:szCs w:val="32"/>
          <w:lang w:eastAsia="zh-CN"/>
        </w:rPr>
        <w:t>（一）成都市双流区</w:t>
      </w:r>
      <w:r>
        <w:rPr>
          <w:rFonts w:hint="eastAsia" w:ascii="方正楷体_GBK" w:hAnsi="方正楷体_GBK" w:eastAsia="方正楷体_GBK" w:cs="方正楷体_GBK"/>
          <w:sz w:val="32"/>
          <w:szCs w:val="32"/>
          <w:lang w:eastAsia="zh-CN"/>
        </w:rPr>
        <w:t>“</w:t>
      </w:r>
      <w:r>
        <w:rPr>
          <w:rFonts w:hint="default" w:ascii="方正楷体_GBK" w:hAnsi="方正楷体_GBK" w:eastAsia="方正楷体_GBK" w:cs="方正楷体_GBK"/>
          <w:sz w:val="32"/>
          <w:szCs w:val="32"/>
          <w:lang w:eastAsia="zh-CN"/>
        </w:rPr>
        <w:t>四有好老师”</w:t>
      </w:r>
    </w:p>
    <w:p>
      <w:pPr>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rPr>
        <w:t>教职工人数</w:t>
      </w:r>
      <w:r>
        <w:rPr>
          <w:rFonts w:hint="default" w:ascii="Times New Roman" w:hAnsi="Times New Roman" w:eastAsia="方正仿宋_GBK" w:cs="Times New Roman"/>
          <w:sz w:val="32"/>
          <w:szCs w:val="32"/>
          <w:lang w:eastAsia="zh-CN"/>
        </w:rPr>
        <w:t>（含</w:t>
      </w:r>
      <w:r>
        <w:rPr>
          <w:rFonts w:hint="eastAsia" w:ascii="Times New Roman" w:hAnsi="Times New Roman" w:eastAsia="方正仿宋_GBK" w:cs="Times New Roman"/>
          <w:sz w:val="32"/>
          <w:szCs w:val="32"/>
          <w:lang w:eastAsia="zh-CN"/>
        </w:rPr>
        <w:t>员额教师</w:t>
      </w:r>
      <w:r>
        <w:rPr>
          <w:rFonts w:hint="default" w:ascii="Times New Roman" w:hAnsi="Times New Roman" w:eastAsia="方正仿宋_GBK" w:cs="Times New Roman"/>
          <w:sz w:val="32"/>
          <w:szCs w:val="32"/>
          <w:lang w:eastAsia="zh-CN"/>
        </w:rPr>
        <w:t>控制数）</w:t>
      </w:r>
      <w:r>
        <w:rPr>
          <w:rFonts w:hint="default" w:ascii="Times New Roman" w:hAnsi="Times New Roman" w:eastAsia="方正仿宋_GBK" w:cs="Times New Roman"/>
          <w:sz w:val="32"/>
          <w:szCs w:val="32"/>
          <w:lang w:val="en-US" w:eastAsia="zh-CN"/>
        </w:rPr>
        <w:t>199</w:t>
      </w:r>
      <w:r>
        <w:rPr>
          <w:rFonts w:hint="default" w:ascii="Times New Roman" w:hAnsi="Times New Roman" w:eastAsia="方正仿宋_GBK" w:cs="Times New Roman"/>
          <w:sz w:val="32"/>
          <w:szCs w:val="32"/>
        </w:rPr>
        <w:t>人及以下的学校推荐名额1</w:t>
      </w:r>
      <w:r>
        <w:rPr>
          <w:rFonts w:hint="default" w:ascii="Times New Roman" w:hAnsi="Times New Roman" w:eastAsia="方正仿宋_GBK" w:cs="Times New Roman"/>
          <w:sz w:val="32"/>
          <w:szCs w:val="32"/>
          <w:lang w:eastAsia="zh-CN"/>
        </w:rPr>
        <w:t>名</w:t>
      </w:r>
      <w:r>
        <w:rPr>
          <w:rFonts w:hint="default" w:ascii="Times New Roman" w:hAnsi="Times New Roman" w:eastAsia="方正仿宋_GBK" w:cs="Times New Roman"/>
          <w:sz w:val="32"/>
          <w:szCs w:val="32"/>
        </w:rPr>
        <w:t>；</w:t>
      </w:r>
    </w:p>
    <w:p>
      <w:pPr>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教职工人数</w:t>
      </w:r>
      <w:r>
        <w:rPr>
          <w:rFonts w:hint="default" w:ascii="Times New Roman" w:hAnsi="Times New Roman" w:eastAsia="方正仿宋_GBK" w:cs="Times New Roman"/>
          <w:sz w:val="32"/>
          <w:szCs w:val="32"/>
          <w:lang w:eastAsia="zh-CN"/>
        </w:rPr>
        <w:t>（含</w:t>
      </w:r>
      <w:r>
        <w:rPr>
          <w:rFonts w:hint="eastAsia" w:ascii="Times New Roman" w:hAnsi="Times New Roman" w:eastAsia="方正仿宋_GBK" w:cs="Times New Roman"/>
          <w:sz w:val="32"/>
          <w:szCs w:val="32"/>
          <w:lang w:eastAsia="zh-CN"/>
        </w:rPr>
        <w:t>员额教师</w:t>
      </w:r>
      <w:r>
        <w:rPr>
          <w:rFonts w:hint="default" w:ascii="Times New Roman" w:hAnsi="Times New Roman" w:eastAsia="方正仿宋_GBK" w:cs="Times New Roman"/>
          <w:sz w:val="32"/>
          <w:szCs w:val="32"/>
          <w:lang w:eastAsia="zh-CN"/>
        </w:rPr>
        <w:t>控制数）</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00人及以上的学校推荐名额</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lang w:eastAsia="zh-CN"/>
        </w:rPr>
        <w:t>名；</w:t>
      </w:r>
    </w:p>
    <w:p>
      <w:pPr>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3.各幼儿园可推荐1各，评选名额由区教育局统筹。</w:t>
      </w:r>
    </w:p>
    <w:p>
      <w:pPr>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default" w:ascii="方正楷体_GBK" w:hAnsi="方正楷体_GBK" w:eastAsia="方正楷体_GBK" w:cs="方正楷体_GBK"/>
          <w:sz w:val="32"/>
          <w:szCs w:val="32"/>
          <w:lang w:val="en-US" w:eastAsia="zh-CN"/>
        </w:rPr>
      </w:pPr>
      <w:r>
        <w:rPr>
          <w:rFonts w:hint="default" w:ascii="方正楷体_GBK" w:hAnsi="方正楷体_GBK" w:eastAsia="方正楷体_GBK" w:cs="方正楷体_GBK"/>
          <w:sz w:val="32"/>
          <w:szCs w:val="32"/>
          <w:lang w:eastAsia="zh-CN"/>
        </w:rPr>
        <w:t>（二）成都市双流区师德标兵</w:t>
      </w:r>
    </w:p>
    <w:p>
      <w:pPr>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各学校（事业单位）可推荐事迹感人优秀教师1名。</w:t>
      </w:r>
    </w:p>
    <w:p>
      <w:pPr>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default" w:ascii="方正楷体_GBK" w:hAnsi="方正楷体_GBK" w:eastAsia="方正楷体_GBK" w:cs="方正楷体_GBK"/>
          <w:sz w:val="32"/>
          <w:szCs w:val="32"/>
          <w:lang w:val="en-US" w:eastAsia="zh-CN"/>
        </w:rPr>
      </w:pPr>
      <w:r>
        <w:rPr>
          <w:rFonts w:hint="default" w:ascii="方正楷体_GBK" w:hAnsi="方正楷体_GBK" w:eastAsia="方正楷体_GBK" w:cs="方正楷体_GBK"/>
          <w:sz w:val="32"/>
          <w:szCs w:val="32"/>
          <w:lang w:val="en-US" w:eastAsia="zh-CN"/>
        </w:rPr>
        <w:t>（三）成都市双流区优秀青年教师和教坛新秀</w:t>
      </w:r>
    </w:p>
    <w:p>
      <w:pPr>
        <w:pStyle w:val="2"/>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rPr>
        <w:t>两类人选推荐名额为教职工人数（含</w:t>
      </w:r>
      <w:r>
        <w:rPr>
          <w:rFonts w:hint="eastAsia" w:ascii="Times New Roman" w:hAnsi="Times New Roman" w:eastAsia="方正仿宋_GBK" w:cs="Times New Roman"/>
          <w:color w:val="000000"/>
          <w:sz w:val="32"/>
          <w:szCs w:val="32"/>
          <w:lang w:eastAsia="zh-CN"/>
        </w:rPr>
        <w:t>员额教师</w:t>
      </w:r>
      <w:r>
        <w:rPr>
          <w:rFonts w:hint="default" w:ascii="Times New Roman" w:hAnsi="Times New Roman" w:eastAsia="方正仿宋_GBK" w:cs="Times New Roman"/>
          <w:color w:val="000000"/>
          <w:sz w:val="32"/>
          <w:szCs w:val="32"/>
        </w:rPr>
        <w:t>控制数）</w:t>
      </w:r>
      <w:r>
        <w:rPr>
          <w:rFonts w:hint="default" w:ascii="Times New Roman" w:hAnsi="Times New Roman" w:eastAsia="方正仿宋_GBK" w:cs="Times New Roman"/>
          <w:color w:val="000000"/>
          <w:sz w:val="32"/>
          <w:szCs w:val="32"/>
          <w:lang w:val="en-US" w:eastAsia="zh-CN"/>
        </w:rPr>
        <w:t>49</w:t>
      </w:r>
      <w:r>
        <w:rPr>
          <w:rFonts w:hint="default" w:ascii="Times New Roman" w:hAnsi="Times New Roman" w:eastAsia="方正仿宋_GBK" w:cs="Times New Roman"/>
          <w:kern w:val="2"/>
          <w:sz w:val="32"/>
          <w:szCs w:val="32"/>
        </w:rPr>
        <w:t>人</w:t>
      </w:r>
      <w:r>
        <w:rPr>
          <w:rFonts w:hint="default" w:ascii="Times New Roman" w:hAnsi="Times New Roman" w:eastAsia="方正仿宋_GBK" w:cs="Times New Roman"/>
          <w:kern w:val="2"/>
          <w:sz w:val="32"/>
          <w:szCs w:val="32"/>
          <w:lang w:eastAsia="zh-CN"/>
        </w:rPr>
        <w:t>及</w:t>
      </w:r>
      <w:r>
        <w:rPr>
          <w:rFonts w:hint="default" w:ascii="Times New Roman" w:hAnsi="Times New Roman" w:eastAsia="方正仿宋_GBK" w:cs="Times New Roman"/>
          <w:kern w:val="2"/>
          <w:sz w:val="32"/>
          <w:szCs w:val="32"/>
        </w:rPr>
        <w:t>以下学校可推荐1</w:t>
      </w:r>
      <w:r>
        <w:rPr>
          <w:rFonts w:hint="default" w:ascii="Times New Roman" w:hAnsi="Times New Roman" w:eastAsia="方正仿宋_GBK" w:cs="Times New Roman"/>
          <w:color w:val="000000"/>
          <w:sz w:val="32"/>
          <w:szCs w:val="32"/>
        </w:rPr>
        <w:t>名，</w:t>
      </w:r>
      <w:r>
        <w:rPr>
          <w:rFonts w:hint="default" w:ascii="Times New Roman" w:hAnsi="Times New Roman" w:eastAsia="方正仿宋_GBK" w:cs="Times New Roman"/>
          <w:kern w:val="2"/>
          <w:sz w:val="32"/>
          <w:szCs w:val="32"/>
        </w:rPr>
        <w:t>50</w:t>
      </w:r>
      <w:r>
        <w:rPr>
          <w:rFonts w:hint="default" w:ascii="Times New Roman" w:hAnsi="Times New Roman" w:eastAsia="方正仿宋_GBK" w:cs="Times New Roman"/>
          <w:color w:val="000000"/>
          <w:sz w:val="32"/>
          <w:szCs w:val="32"/>
        </w:rPr>
        <w:t>—</w:t>
      </w:r>
      <w:r>
        <w:rPr>
          <w:rFonts w:hint="default" w:ascii="Times New Roman" w:hAnsi="Times New Roman" w:eastAsia="方正仿宋_GBK" w:cs="Times New Roman"/>
          <w:color w:val="000000"/>
          <w:sz w:val="32"/>
          <w:szCs w:val="32"/>
          <w:lang w:val="en-US" w:eastAsia="zh-CN"/>
        </w:rPr>
        <w:t>99</w:t>
      </w:r>
      <w:r>
        <w:rPr>
          <w:rFonts w:hint="default" w:ascii="Times New Roman" w:hAnsi="Times New Roman" w:eastAsia="方正仿宋_GBK" w:cs="Times New Roman"/>
          <w:kern w:val="2"/>
          <w:sz w:val="32"/>
          <w:szCs w:val="32"/>
        </w:rPr>
        <w:t>人以下学校可推荐2</w:t>
      </w:r>
      <w:r>
        <w:rPr>
          <w:rFonts w:hint="default" w:ascii="Times New Roman" w:hAnsi="Times New Roman" w:eastAsia="方正仿宋_GBK" w:cs="Times New Roman"/>
          <w:color w:val="000000"/>
          <w:sz w:val="32"/>
          <w:szCs w:val="32"/>
        </w:rPr>
        <w:t>名（区青优、教坛新秀各一名，下同），</w:t>
      </w:r>
      <w:r>
        <w:rPr>
          <w:rFonts w:hint="default" w:ascii="Times New Roman" w:hAnsi="Times New Roman" w:eastAsia="方正仿宋_GBK" w:cs="Times New Roman"/>
          <w:kern w:val="2"/>
          <w:sz w:val="32"/>
          <w:szCs w:val="32"/>
        </w:rPr>
        <w:t>100</w:t>
      </w:r>
      <w:r>
        <w:rPr>
          <w:rFonts w:hint="default" w:ascii="Times New Roman" w:hAnsi="Times New Roman" w:eastAsia="方正仿宋_GBK" w:cs="Times New Roman"/>
          <w:color w:val="000000"/>
          <w:sz w:val="32"/>
          <w:szCs w:val="32"/>
        </w:rPr>
        <w:t>—</w:t>
      </w:r>
      <w:r>
        <w:rPr>
          <w:rFonts w:hint="default" w:ascii="Times New Roman" w:hAnsi="Times New Roman" w:eastAsia="方正仿宋_GBK" w:cs="Times New Roman"/>
          <w:color w:val="000000"/>
          <w:sz w:val="32"/>
          <w:szCs w:val="32"/>
          <w:lang w:val="en-US" w:eastAsia="zh-CN"/>
        </w:rPr>
        <w:t>199</w:t>
      </w:r>
      <w:r>
        <w:rPr>
          <w:rFonts w:hint="default" w:ascii="Times New Roman" w:hAnsi="Times New Roman" w:eastAsia="方正仿宋_GBK" w:cs="Times New Roman"/>
          <w:kern w:val="2"/>
          <w:sz w:val="32"/>
          <w:szCs w:val="32"/>
        </w:rPr>
        <w:t>人的学校可推荐3</w:t>
      </w:r>
      <w:r>
        <w:rPr>
          <w:rFonts w:hint="default" w:ascii="Times New Roman" w:hAnsi="Times New Roman" w:eastAsia="方正仿宋_GBK" w:cs="Times New Roman"/>
          <w:color w:val="000000"/>
          <w:sz w:val="32"/>
          <w:szCs w:val="32"/>
        </w:rPr>
        <w:t>名，</w:t>
      </w:r>
      <w:r>
        <w:rPr>
          <w:rFonts w:hint="default" w:ascii="Times New Roman" w:hAnsi="Times New Roman" w:eastAsia="方正仿宋_GBK" w:cs="Times New Roman"/>
          <w:kern w:val="2"/>
          <w:sz w:val="32"/>
          <w:szCs w:val="32"/>
        </w:rPr>
        <w:t>200</w:t>
      </w:r>
      <w:r>
        <w:rPr>
          <w:rFonts w:hint="default" w:ascii="Times New Roman" w:hAnsi="Times New Roman" w:eastAsia="方正仿宋_GBK" w:cs="Times New Roman"/>
          <w:color w:val="000000"/>
          <w:sz w:val="32"/>
          <w:szCs w:val="32"/>
        </w:rPr>
        <w:t>—</w:t>
      </w:r>
      <w:r>
        <w:rPr>
          <w:rFonts w:hint="default" w:ascii="Times New Roman" w:hAnsi="Times New Roman" w:eastAsia="方正仿宋_GBK" w:cs="Times New Roman"/>
          <w:color w:val="000000"/>
          <w:sz w:val="32"/>
          <w:szCs w:val="32"/>
          <w:lang w:val="en-US" w:eastAsia="zh-CN"/>
        </w:rPr>
        <w:t>299</w:t>
      </w:r>
      <w:r>
        <w:rPr>
          <w:rFonts w:hint="default" w:ascii="Times New Roman" w:hAnsi="Times New Roman" w:eastAsia="方正仿宋_GBK" w:cs="Times New Roman"/>
          <w:color w:val="000000"/>
          <w:sz w:val="32"/>
          <w:szCs w:val="32"/>
        </w:rPr>
        <w:t>人学校可推荐</w:t>
      </w:r>
      <w:r>
        <w:rPr>
          <w:rFonts w:hint="default" w:ascii="Times New Roman" w:hAnsi="Times New Roman" w:eastAsia="方正仿宋_GBK" w:cs="Times New Roman"/>
          <w:kern w:val="2"/>
          <w:sz w:val="32"/>
          <w:szCs w:val="32"/>
        </w:rPr>
        <w:t>4</w:t>
      </w:r>
      <w:r>
        <w:rPr>
          <w:rFonts w:hint="default" w:ascii="Times New Roman" w:hAnsi="Times New Roman" w:eastAsia="方正仿宋_GBK" w:cs="Times New Roman"/>
          <w:color w:val="000000"/>
          <w:sz w:val="32"/>
          <w:szCs w:val="32"/>
        </w:rPr>
        <w:t>名，300人</w:t>
      </w:r>
      <w:r>
        <w:rPr>
          <w:rFonts w:hint="default" w:ascii="Times New Roman" w:hAnsi="Times New Roman" w:eastAsia="方正仿宋_GBK" w:cs="Times New Roman"/>
          <w:color w:val="000000"/>
          <w:sz w:val="32"/>
          <w:szCs w:val="32"/>
          <w:lang w:eastAsia="zh-CN"/>
        </w:rPr>
        <w:t>及</w:t>
      </w:r>
      <w:r>
        <w:rPr>
          <w:rFonts w:hint="default" w:ascii="Times New Roman" w:hAnsi="Times New Roman" w:eastAsia="方正仿宋_GBK" w:cs="Times New Roman"/>
          <w:color w:val="000000"/>
          <w:sz w:val="32"/>
          <w:szCs w:val="32"/>
        </w:rPr>
        <w:t>以上的学校可推荐5人。幼儿园评选名额由区教育局统筹考虑。</w:t>
      </w:r>
    </w:p>
    <w:p>
      <w:pPr>
        <w:pStyle w:val="2"/>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default" w:ascii="方正黑体_GBK" w:hAnsi="方正黑体_GBK" w:eastAsia="方正黑体_GBK" w:cs="方正黑体_GBK"/>
          <w:sz w:val="32"/>
          <w:szCs w:val="32"/>
        </w:rPr>
      </w:pPr>
      <w:r>
        <w:rPr>
          <w:rFonts w:hint="default" w:ascii="方正黑体_GBK" w:hAnsi="方正黑体_GBK" w:eastAsia="方正黑体_GBK" w:cs="方正黑体_GBK"/>
          <w:sz w:val="32"/>
          <w:szCs w:val="32"/>
        </w:rPr>
        <w:t>五、推荐程序</w:t>
      </w:r>
    </w:p>
    <w:p>
      <w:pPr>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default" w:ascii="方正楷体_GBK" w:hAnsi="方正楷体_GBK" w:eastAsia="方正楷体_GBK" w:cs="方正楷体_GBK"/>
          <w:sz w:val="32"/>
          <w:szCs w:val="32"/>
        </w:rPr>
      </w:pPr>
      <w:r>
        <w:rPr>
          <w:rFonts w:hint="eastAsia" w:ascii="方正楷体_GBK" w:hAnsi="方正楷体_GBK" w:eastAsia="方正楷体_GBK" w:cs="方正楷体_GBK"/>
          <w:sz w:val="32"/>
          <w:szCs w:val="32"/>
          <w:lang w:eastAsia="zh-CN"/>
        </w:rPr>
        <w:t>（一）</w:t>
      </w:r>
      <w:r>
        <w:rPr>
          <w:rFonts w:hint="default" w:ascii="方正楷体_GBK" w:hAnsi="方正楷体_GBK" w:eastAsia="方正楷体_GBK" w:cs="方正楷体_GBK"/>
          <w:sz w:val="32"/>
          <w:szCs w:val="32"/>
        </w:rPr>
        <w:t>宣传公布</w:t>
      </w:r>
    </w:p>
    <w:p>
      <w:pPr>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各学校（单位）在全校教职工大会上通报评优条件和推荐程序，通过校务公开栏公示有关事项。</w:t>
      </w:r>
    </w:p>
    <w:p>
      <w:pPr>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default" w:ascii="方正楷体_GBK" w:hAnsi="方正楷体_GBK" w:eastAsia="方正楷体_GBK" w:cs="方正楷体_GBK"/>
          <w:sz w:val="32"/>
          <w:szCs w:val="32"/>
        </w:rPr>
      </w:pPr>
      <w:r>
        <w:rPr>
          <w:rFonts w:hint="eastAsia" w:ascii="方正楷体_GBK" w:hAnsi="方正楷体_GBK" w:eastAsia="方正楷体_GBK" w:cs="方正楷体_GBK"/>
          <w:sz w:val="32"/>
          <w:szCs w:val="32"/>
          <w:lang w:eastAsia="zh-CN"/>
        </w:rPr>
        <w:t>（二）</w:t>
      </w:r>
      <w:r>
        <w:rPr>
          <w:rFonts w:hint="default" w:ascii="方正楷体_GBK" w:hAnsi="方正楷体_GBK" w:eastAsia="方正楷体_GBK" w:cs="方正楷体_GBK"/>
          <w:sz w:val="32"/>
          <w:szCs w:val="32"/>
        </w:rPr>
        <w:t>择优推荐</w:t>
      </w:r>
    </w:p>
    <w:p>
      <w:pPr>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各学校（单位）根据各类评优推荐范围和评选条件，结合本校实际，科学制定评优选先方案，方案经教职工大会（或教职工代表大会）讨论通过后，</w:t>
      </w:r>
      <w:r>
        <w:rPr>
          <w:rFonts w:hint="default" w:ascii="Times New Roman" w:hAnsi="Times New Roman" w:eastAsia="方正仿宋_GBK" w:cs="Times New Roman"/>
          <w:spacing w:val="-20"/>
          <w:sz w:val="32"/>
          <w:szCs w:val="32"/>
        </w:rPr>
        <w:t>按民主、公开、公平、公正、竞争、择优的原则推荐。</w:t>
      </w:r>
    </w:p>
    <w:p>
      <w:pPr>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default" w:ascii="方正楷体_GBK" w:hAnsi="方正楷体_GBK" w:eastAsia="方正楷体_GBK" w:cs="方正楷体_GBK"/>
          <w:sz w:val="32"/>
          <w:szCs w:val="32"/>
        </w:rPr>
      </w:pPr>
      <w:r>
        <w:rPr>
          <w:rFonts w:hint="eastAsia" w:ascii="方正楷体_GBK" w:hAnsi="方正楷体_GBK" w:eastAsia="方正楷体_GBK" w:cs="方正楷体_GBK"/>
          <w:sz w:val="32"/>
          <w:szCs w:val="32"/>
          <w:lang w:eastAsia="zh-CN"/>
        </w:rPr>
        <w:t>（三）</w:t>
      </w:r>
      <w:r>
        <w:rPr>
          <w:rFonts w:hint="default" w:ascii="方正楷体_GBK" w:hAnsi="方正楷体_GBK" w:eastAsia="方正楷体_GBK" w:cs="方正楷体_GBK"/>
          <w:sz w:val="32"/>
          <w:szCs w:val="32"/>
        </w:rPr>
        <w:t>公示上报</w:t>
      </w:r>
    </w:p>
    <w:p>
      <w:pPr>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推选结果在校务公开栏中进行公示。公示内容包括推荐人姓名、性别、出生年月、学历、学位、政治面貌、现任职务、主要业绩等基本情况，并标明</w:t>
      </w:r>
      <w:r>
        <w:rPr>
          <w:rFonts w:hint="default" w:ascii="Times New Roman" w:hAnsi="Times New Roman" w:eastAsia="方正仿宋_GBK" w:cs="Times New Roman"/>
          <w:sz w:val="32"/>
          <w:szCs w:val="32"/>
          <w:lang w:eastAsia="zh-CN"/>
        </w:rPr>
        <w:t>成都市双流区纪委监委驻区教育局纪检监察组</w:t>
      </w:r>
      <w:r>
        <w:rPr>
          <w:rFonts w:hint="default" w:ascii="Times New Roman" w:hAnsi="Times New Roman" w:eastAsia="方正仿宋_GBK" w:cs="Times New Roman"/>
          <w:sz w:val="32"/>
          <w:szCs w:val="32"/>
        </w:rPr>
        <w:t>电话号码：8581</w:t>
      </w:r>
      <w:r>
        <w:rPr>
          <w:rFonts w:hint="default" w:ascii="Times New Roman" w:hAnsi="Times New Roman" w:eastAsia="方正仿宋_GBK" w:cs="Times New Roman"/>
          <w:sz w:val="32"/>
          <w:szCs w:val="32"/>
          <w:lang w:val="en-US" w:eastAsia="zh-CN"/>
        </w:rPr>
        <w:t>1009</w:t>
      </w:r>
      <w:r>
        <w:rPr>
          <w:rFonts w:hint="default" w:ascii="Times New Roman" w:hAnsi="Times New Roman" w:eastAsia="方正仿宋_GBK" w:cs="Times New Roman"/>
          <w:sz w:val="32"/>
          <w:szCs w:val="32"/>
        </w:rPr>
        <w:t>。公示期不少于5个工作日。</w:t>
      </w:r>
    </w:p>
    <w:p>
      <w:pPr>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eastAsia"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公示期满无异议或公示结果不影响推荐的，按推荐名额由学校填写《成都市双流</w:t>
      </w:r>
      <w:r>
        <w:rPr>
          <w:rFonts w:hint="default" w:ascii="Times New Roman" w:hAnsi="Times New Roman" w:eastAsia="方正仿宋_GBK" w:cs="Times New Roman"/>
          <w:sz w:val="32"/>
          <w:szCs w:val="32"/>
          <w:lang w:eastAsia="zh-CN"/>
        </w:rPr>
        <w:t>区</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四有好老师</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eastAsia="zh-CN"/>
        </w:rPr>
        <w:t>推荐</w:t>
      </w:r>
      <w:r>
        <w:rPr>
          <w:rFonts w:hint="default" w:ascii="Times New Roman" w:hAnsi="Times New Roman" w:eastAsia="方正仿宋_GBK" w:cs="Times New Roman"/>
          <w:sz w:val="32"/>
          <w:szCs w:val="32"/>
        </w:rPr>
        <w:t>表》</w:t>
      </w:r>
      <w:r>
        <w:rPr>
          <w:rFonts w:hint="default" w:ascii="Times New Roman" w:hAnsi="Times New Roman" w:eastAsia="方正仿宋_GBK" w:cs="Times New Roman"/>
          <w:sz w:val="32"/>
          <w:szCs w:val="32"/>
          <w:lang w:eastAsia="zh-CN"/>
        </w:rPr>
        <w:t>（附件</w:t>
      </w:r>
      <w:r>
        <w:rPr>
          <w:rFonts w:hint="default" w:ascii="Times New Roman" w:hAnsi="Times New Roman" w:eastAsia="方正仿宋_GBK" w:cs="Times New Roman"/>
          <w:sz w:val="32"/>
          <w:szCs w:val="32"/>
          <w:lang w:val="en-US" w:eastAsia="zh-CN"/>
        </w:rPr>
        <w:t>1纸质文档二份</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《成都市双流区</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四有好老师</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eastAsia="zh-CN"/>
        </w:rPr>
        <w:t>推荐情况</w:t>
      </w:r>
      <w:r>
        <w:rPr>
          <w:rFonts w:hint="default" w:ascii="Times New Roman" w:hAnsi="Times New Roman" w:eastAsia="方正仿宋_GBK" w:cs="Times New Roman"/>
          <w:sz w:val="32"/>
          <w:szCs w:val="32"/>
        </w:rPr>
        <w:t>汇总表》（附件</w:t>
      </w:r>
      <w:r>
        <w:rPr>
          <w:rFonts w:hint="default" w:ascii="Times New Roman" w:hAnsi="Times New Roman" w:eastAsia="方正仿宋_GBK" w:cs="Times New Roman"/>
          <w:sz w:val="32"/>
          <w:szCs w:val="32"/>
          <w:lang w:val="en-US" w:eastAsia="zh-CN"/>
        </w:rPr>
        <w:t>5</w:t>
      </w:r>
      <w:r>
        <w:rPr>
          <w:rFonts w:hint="default" w:ascii="Times New Roman" w:hAnsi="Times New Roman" w:eastAsia="方正仿宋_GBK" w:cs="Times New Roman"/>
          <w:sz w:val="32"/>
          <w:szCs w:val="32"/>
        </w:rPr>
        <w:t>纸质</w:t>
      </w:r>
      <w:r>
        <w:rPr>
          <w:rFonts w:hint="default" w:ascii="Times New Roman" w:hAnsi="Times New Roman" w:eastAsia="方正仿宋_GBK" w:cs="Times New Roman"/>
          <w:sz w:val="32"/>
          <w:szCs w:val="32"/>
          <w:lang w:eastAsia="zh-CN"/>
        </w:rPr>
        <w:t>文档一</w:t>
      </w:r>
      <w:r>
        <w:rPr>
          <w:rFonts w:hint="default" w:ascii="Times New Roman" w:hAnsi="Times New Roman" w:eastAsia="方正仿宋_GBK" w:cs="Times New Roman"/>
          <w:sz w:val="32"/>
          <w:szCs w:val="32"/>
          <w:lang w:val="en-US" w:eastAsia="zh-CN"/>
        </w:rPr>
        <w:t>份</w:t>
      </w:r>
      <w:r>
        <w:rPr>
          <w:rFonts w:hint="default" w:ascii="Times New Roman" w:hAnsi="Times New Roman" w:eastAsia="方正仿宋_GBK" w:cs="Times New Roman"/>
          <w:sz w:val="32"/>
          <w:szCs w:val="32"/>
        </w:rPr>
        <w:t>、电子版）《成都市双流区优秀青年教师（教坛新秀）</w:t>
      </w:r>
      <w:r>
        <w:rPr>
          <w:rFonts w:hint="default" w:ascii="Times New Roman" w:hAnsi="Times New Roman" w:eastAsia="方正仿宋_GBK" w:cs="Times New Roman"/>
          <w:sz w:val="32"/>
          <w:szCs w:val="32"/>
          <w:lang w:eastAsia="zh-CN"/>
        </w:rPr>
        <w:t>推荐</w:t>
      </w:r>
      <w:r>
        <w:rPr>
          <w:rFonts w:hint="default" w:ascii="Times New Roman" w:hAnsi="Times New Roman" w:eastAsia="方正仿宋_GBK" w:cs="Times New Roman"/>
          <w:sz w:val="32"/>
          <w:szCs w:val="32"/>
        </w:rPr>
        <w:t>表》（附</w:t>
      </w:r>
      <w:r>
        <w:rPr>
          <w:rFonts w:hint="default" w:ascii="Times New Roman" w:hAnsi="Times New Roman" w:eastAsia="方正仿宋_GBK" w:cs="Times New Roman"/>
          <w:sz w:val="32"/>
          <w:szCs w:val="32"/>
          <w:lang w:eastAsia="zh-CN"/>
        </w:rPr>
        <w:t>件</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3纸质文档二份</w:t>
      </w:r>
      <w:r>
        <w:rPr>
          <w:rFonts w:hint="default" w:ascii="Times New Roman" w:hAnsi="Times New Roman" w:eastAsia="方正仿宋_GBK" w:cs="Times New Roman"/>
          <w:sz w:val="32"/>
          <w:szCs w:val="32"/>
        </w:rPr>
        <w:t>）《成都市双流区优秀青年教师（教坛新秀）</w:t>
      </w:r>
      <w:r>
        <w:rPr>
          <w:rFonts w:hint="default" w:ascii="Times New Roman" w:hAnsi="Times New Roman" w:eastAsia="方正仿宋_GBK" w:cs="Times New Roman"/>
          <w:sz w:val="32"/>
          <w:szCs w:val="32"/>
          <w:lang w:eastAsia="zh-CN"/>
        </w:rPr>
        <w:t>推荐情况汇总</w:t>
      </w:r>
      <w:r>
        <w:rPr>
          <w:rFonts w:hint="default" w:ascii="Times New Roman" w:hAnsi="Times New Roman" w:eastAsia="方正仿宋_GBK" w:cs="Times New Roman"/>
          <w:sz w:val="32"/>
          <w:szCs w:val="32"/>
        </w:rPr>
        <w:t>表》（附</w:t>
      </w:r>
      <w:r>
        <w:rPr>
          <w:rFonts w:hint="default" w:ascii="Times New Roman" w:hAnsi="Times New Roman" w:eastAsia="方正仿宋_GBK" w:cs="Times New Roman"/>
          <w:sz w:val="32"/>
          <w:szCs w:val="32"/>
          <w:lang w:eastAsia="zh-CN"/>
        </w:rPr>
        <w:t>件</w:t>
      </w:r>
      <w:r>
        <w:rPr>
          <w:rFonts w:hint="default" w:ascii="Times New Roman" w:hAnsi="Times New Roman" w:eastAsia="方正仿宋_GBK" w:cs="Times New Roman"/>
          <w:sz w:val="32"/>
          <w:szCs w:val="32"/>
          <w:lang w:val="en-US" w:eastAsia="zh-CN"/>
        </w:rPr>
        <w:t>6、7</w:t>
      </w:r>
      <w:r>
        <w:rPr>
          <w:rFonts w:hint="default" w:ascii="Times New Roman" w:hAnsi="Times New Roman" w:eastAsia="方正仿宋_GBK" w:cs="Times New Roman"/>
          <w:sz w:val="32"/>
          <w:szCs w:val="32"/>
        </w:rPr>
        <w:t>纸质版</w:t>
      </w:r>
      <w:r>
        <w:rPr>
          <w:rFonts w:hint="default" w:ascii="Times New Roman" w:hAnsi="Times New Roman" w:eastAsia="方正仿宋_GBK" w:cs="Times New Roman"/>
          <w:sz w:val="32"/>
          <w:szCs w:val="32"/>
          <w:lang w:eastAsia="zh-CN"/>
        </w:rPr>
        <w:t>一份</w:t>
      </w:r>
      <w:r>
        <w:rPr>
          <w:rFonts w:hint="default" w:ascii="Times New Roman" w:hAnsi="Times New Roman" w:eastAsia="方正仿宋_GBK" w:cs="Times New Roman"/>
          <w:sz w:val="32"/>
          <w:szCs w:val="32"/>
        </w:rPr>
        <w:t>、电子版）</w:t>
      </w:r>
      <w:r>
        <w:rPr>
          <w:rFonts w:hint="default" w:ascii="Times New Roman" w:hAnsi="Times New Roman" w:eastAsia="方正仿宋_GBK" w:cs="Times New Roman"/>
          <w:sz w:val="32"/>
          <w:szCs w:val="32"/>
          <w:lang w:eastAsia="zh-CN"/>
        </w:rPr>
        <w:t>《成都市双流区师德标兵推荐表》（附件</w:t>
      </w:r>
      <w:r>
        <w:rPr>
          <w:rFonts w:hint="default" w:ascii="Times New Roman" w:hAnsi="Times New Roman" w:eastAsia="方正仿宋_GBK" w:cs="Times New Roman"/>
          <w:sz w:val="32"/>
          <w:szCs w:val="32"/>
          <w:lang w:val="en-US" w:eastAsia="zh-CN"/>
        </w:rPr>
        <w:t>4纸质文档一份</w:t>
      </w:r>
      <w:r>
        <w:rPr>
          <w:rFonts w:hint="default" w:ascii="Times New Roman" w:hAnsi="Times New Roman" w:eastAsia="方正仿宋_GBK" w:cs="Times New Roman"/>
          <w:sz w:val="32"/>
          <w:szCs w:val="32"/>
          <w:lang w:eastAsia="zh-CN"/>
        </w:rPr>
        <w:t>）《成都市双流区师德标兵推荐情况汇总表》（附件</w:t>
      </w:r>
      <w:r>
        <w:rPr>
          <w:rFonts w:hint="default" w:ascii="Times New Roman" w:hAnsi="Times New Roman" w:eastAsia="方正仿宋_GBK" w:cs="Times New Roman"/>
          <w:sz w:val="32"/>
          <w:szCs w:val="32"/>
          <w:lang w:val="en-US" w:eastAsia="zh-CN"/>
        </w:rPr>
        <w:t>8纸质文档一份</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电子版，学校推荐单行材料包含个人典型感人事迹材料不少于2000字</w:t>
      </w:r>
      <w:r>
        <w:rPr>
          <w:rFonts w:hint="default" w:ascii="Times New Roman" w:hAnsi="Times New Roman" w:eastAsia="方正仿宋_GBK" w:cs="Times New Roman"/>
          <w:sz w:val="32"/>
          <w:szCs w:val="32"/>
          <w:lang w:eastAsia="zh-CN"/>
        </w:rPr>
        <w:t>）。</w:t>
      </w:r>
      <w:r>
        <w:rPr>
          <w:rFonts w:hint="eastAsia" w:eastAsia="方正仿宋_GBK" w:cs="Times New Roman"/>
          <w:sz w:val="32"/>
          <w:szCs w:val="32"/>
          <w:lang w:eastAsia="zh-CN"/>
        </w:rPr>
        <w:t>按照《成都市双流区教师评优材料报送要求》（附件</w:t>
      </w:r>
      <w:r>
        <w:rPr>
          <w:rFonts w:hint="eastAsia" w:eastAsia="方正仿宋_GBK" w:cs="Times New Roman"/>
          <w:sz w:val="32"/>
          <w:szCs w:val="32"/>
          <w:lang w:val="en-US" w:eastAsia="zh-CN"/>
        </w:rPr>
        <w:t>9</w:t>
      </w:r>
      <w:r>
        <w:rPr>
          <w:rFonts w:hint="eastAsia" w:eastAsia="方正仿宋_GBK" w:cs="Times New Roman"/>
          <w:sz w:val="32"/>
          <w:szCs w:val="32"/>
          <w:lang w:eastAsia="zh-CN"/>
        </w:rPr>
        <w:t>）</w:t>
      </w:r>
      <w:r>
        <w:rPr>
          <w:rFonts w:hint="eastAsia" w:eastAsia="方正仿宋_GBK" w:cs="Times New Roman"/>
          <w:sz w:val="32"/>
          <w:szCs w:val="32"/>
          <w:lang w:val="en-US" w:eastAsia="zh-CN"/>
        </w:rPr>
        <w:t>，</w:t>
      </w:r>
      <w:r>
        <w:rPr>
          <w:rFonts w:hint="default" w:ascii="Times New Roman" w:hAnsi="Times New Roman" w:eastAsia="方正仿宋_GBK" w:cs="Times New Roman"/>
          <w:sz w:val="32"/>
          <w:szCs w:val="32"/>
        </w:rPr>
        <w:t>于</w:t>
      </w:r>
      <w:r>
        <w:rPr>
          <w:rFonts w:hint="eastAsia" w:eastAsia="方正仿宋_GBK" w:cs="Times New Roman"/>
          <w:sz w:val="32"/>
          <w:szCs w:val="32"/>
          <w:lang w:eastAsia="zh-CN"/>
        </w:rPr>
        <w:t>2021</w:t>
      </w:r>
      <w:r>
        <w:rPr>
          <w:rFonts w:hint="default" w:ascii="Times New Roman" w:hAnsi="Times New Roman" w:eastAsia="方正仿宋_GBK" w:cs="Times New Roman"/>
          <w:sz w:val="32"/>
          <w:szCs w:val="32"/>
        </w:rPr>
        <w:t>年</w:t>
      </w:r>
      <w:r>
        <w:rPr>
          <w:rFonts w:hint="eastAsia" w:eastAsia="方正仿宋_GBK" w:cs="Times New Roman"/>
          <w:sz w:val="32"/>
          <w:szCs w:val="32"/>
          <w:lang w:val="en-US" w:eastAsia="zh-CN"/>
        </w:rPr>
        <w:t>6</w:t>
      </w:r>
      <w:r>
        <w:rPr>
          <w:rFonts w:hint="default" w:ascii="Times New Roman" w:hAnsi="Times New Roman" w:eastAsia="方正仿宋_GBK" w:cs="Times New Roman"/>
          <w:sz w:val="32"/>
          <w:szCs w:val="32"/>
        </w:rPr>
        <w:t>月</w:t>
      </w:r>
      <w:r>
        <w:rPr>
          <w:rFonts w:hint="eastAsia" w:eastAsia="方正仿宋_GBK" w:cs="Times New Roman"/>
          <w:sz w:val="32"/>
          <w:szCs w:val="32"/>
          <w:lang w:val="en-US" w:eastAsia="zh-CN"/>
        </w:rPr>
        <w:t>30</w:t>
      </w:r>
      <w:r>
        <w:rPr>
          <w:rFonts w:hint="default" w:ascii="Times New Roman" w:hAnsi="Times New Roman" w:eastAsia="方正仿宋_GBK" w:cs="Times New Roman"/>
          <w:sz w:val="32"/>
          <w:szCs w:val="32"/>
        </w:rPr>
        <w:t>日</w:t>
      </w:r>
      <w:r>
        <w:rPr>
          <w:rFonts w:hint="default" w:ascii="Times New Roman" w:hAnsi="Times New Roman" w:eastAsia="方正仿宋_GBK" w:cs="Times New Roman"/>
          <w:sz w:val="32"/>
          <w:szCs w:val="32"/>
          <w:lang w:eastAsia="zh-CN"/>
        </w:rPr>
        <w:t>前</w:t>
      </w:r>
      <w:r>
        <w:rPr>
          <w:rFonts w:hint="default" w:ascii="Times New Roman" w:hAnsi="Times New Roman" w:eastAsia="方正仿宋_GBK" w:cs="Times New Roman"/>
          <w:sz w:val="32"/>
          <w:szCs w:val="32"/>
        </w:rPr>
        <w:t>报区教育局</w:t>
      </w:r>
      <w:r>
        <w:rPr>
          <w:rFonts w:hint="default" w:ascii="Times New Roman" w:hAnsi="Times New Roman" w:eastAsia="方正仿宋_GBK" w:cs="Times New Roman"/>
          <w:sz w:val="32"/>
          <w:szCs w:val="32"/>
          <w:lang w:eastAsia="zh-CN"/>
        </w:rPr>
        <w:t>人事教师科（</w:t>
      </w:r>
      <w:r>
        <w:rPr>
          <w:rFonts w:hint="default" w:ascii="Times New Roman" w:hAnsi="Times New Roman" w:eastAsia="方正仿宋_GBK" w:cs="Times New Roman"/>
          <w:sz w:val="32"/>
          <w:szCs w:val="32"/>
          <w:lang w:val="en-US" w:eastAsia="zh-CN"/>
        </w:rPr>
        <w:t>42</w:t>
      </w:r>
      <w:r>
        <w:rPr>
          <w:rFonts w:hint="eastAsia" w:eastAsia="方正仿宋_GBK" w:cs="Times New Roman"/>
          <w:sz w:val="32"/>
          <w:szCs w:val="32"/>
          <w:lang w:val="en-US" w:eastAsia="zh-CN"/>
        </w:rPr>
        <w:t>3</w:t>
      </w:r>
      <w:r>
        <w:rPr>
          <w:rFonts w:hint="default" w:ascii="Times New Roman" w:hAnsi="Times New Roman" w:eastAsia="方正仿宋_GBK" w:cs="Times New Roman"/>
          <w:sz w:val="32"/>
          <w:szCs w:val="32"/>
          <w:lang w:val="en-US" w:eastAsia="zh-CN"/>
        </w:rPr>
        <w:t>室）</w:t>
      </w:r>
      <w:r>
        <w:rPr>
          <w:rFonts w:hint="eastAsia" w:eastAsia="方正仿宋_GBK" w:cs="Times New Roman"/>
          <w:sz w:val="32"/>
          <w:szCs w:val="32"/>
          <w:lang w:val="en-US" w:eastAsia="zh-CN"/>
        </w:rPr>
        <w:t>，联系人：</w:t>
      </w:r>
      <w:r>
        <w:rPr>
          <w:rFonts w:hint="eastAsia" w:eastAsia="方正仿宋_GBK" w:cs="Times New Roman"/>
          <w:sz w:val="32"/>
          <w:szCs w:val="32"/>
          <w:lang w:eastAsia="zh-CN"/>
        </w:rPr>
        <w:t>郭光琴，联系电话：</w:t>
      </w:r>
      <w:r>
        <w:rPr>
          <w:rFonts w:hint="eastAsia" w:eastAsia="方正仿宋_GBK" w:cs="Times New Roman"/>
          <w:sz w:val="32"/>
          <w:szCs w:val="32"/>
          <w:lang w:val="en-US" w:eastAsia="zh-CN"/>
        </w:rPr>
        <w:t>64009283。</w:t>
      </w:r>
      <w:r>
        <w:rPr>
          <w:rFonts w:hint="default" w:ascii="Times New Roman" w:hAnsi="Times New Roman" w:eastAsia="方正仿宋_GBK" w:cs="Times New Roman"/>
          <w:sz w:val="32"/>
          <w:szCs w:val="32"/>
        </w:rPr>
        <w:t>逾期不报</w:t>
      </w:r>
      <w:r>
        <w:rPr>
          <w:rFonts w:hint="eastAsia" w:eastAsia="方正仿宋_GBK" w:cs="Times New Roman"/>
          <w:sz w:val="32"/>
          <w:szCs w:val="32"/>
          <w:lang w:eastAsia="zh-CN"/>
        </w:rPr>
        <w:t>视为</w:t>
      </w:r>
      <w:r>
        <w:rPr>
          <w:rFonts w:hint="default" w:ascii="Times New Roman" w:hAnsi="Times New Roman" w:eastAsia="方正仿宋_GBK" w:cs="Times New Roman"/>
          <w:sz w:val="32"/>
          <w:szCs w:val="32"/>
        </w:rPr>
        <w:t>弃权</w:t>
      </w:r>
      <w:r>
        <w:rPr>
          <w:rFonts w:hint="eastAsia" w:eastAsia="方正仿宋_GBK" w:cs="Times New Roman"/>
          <w:sz w:val="32"/>
          <w:szCs w:val="32"/>
          <w:lang w:eastAsia="zh-CN"/>
        </w:rPr>
        <w:t>。</w:t>
      </w:r>
    </w:p>
    <w:p>
      <w:pPr>
        <w:pStyle w:val="2"/>
        <w:keepNext w:val="0"/>
        <w:keepLines w:val="0"/>
        <w:pageBreakBefore w:val="0"/>
        <w:kinsoku/>
        <w:wordWrap/>
        <w:overflowPunct/>
        <w:topLinePunct w:val="0"/>
        <w:autoSpaceDE/>
        <w:autoSpaceDN/>
        <w:bidi w:val="0"/>
        <w:adjustRightInd/>
        <w:snapToGrid w:val="0"/>
        <w:spacing w:line="590" w:lineRule="exact"/>
        <w:ind w:firstLine="640" w:firstLineChars="200"/>
        <w:textAlignment w:val="auto"/>
        <w:rPr>
          <w:rFonts w:hint="default" w:ascii="方正黑体_GBK" w:hAnsi="方正黑体_GBK" w:eastAsia="方正黑体_GBK" w:cs="方正黑体_GBK"/>
          <w:sz w:val="32"/>
          <w:szCs w:val="32"/>
        </w:rPr>
      </w:pPr>
      <w:r>
        <w:rPr>
          <w:rFonts w:hint="default" w:ascii="方正黑体_GBK" w:hAnsi="方正黑体_GBK" w:eastAsia="方正黑体_GBK" w:cs="方正黑体_GBK"/>
          <w:sz w:val="32"/>
          <w:szCs w:val="32"/>
          <w:lang w:eastAsia="zh-CN"/>
        </w:rPr>
        <w:t>六</w:t>
      </w:r>
      <w:r>
        <w:rPr>
          <w:rFonts w:hint="default" w:ascii="方正黑体_GBK" w:hAnsi="方正黑体_GBK" w:eastAsia="方正黑体_GBK" w:cs="方正黑体_GBK"/>
          <w:sz w:val="32"/>
          <w:szCs w:val="32"/>
        </w:rPr>
        <w:t>、精心组织</w:t>
      </w:r>
    </w:p>
    <w:p>
      <w:pPr>
        <w:keepNext w:val="0"/>
        <w:keepLines w:val="0"/>
        <w:pageBreakBefore w:val="0"/>
        <w:widowControl/>
        <w:kinsoku/>
        <w:wordWrap/>
        <w:overflowPunct/>
        <w:topLinePunct w:val="0"/>
        <w:autoSpaceDE/>
        <w:autoSpaceDN/>
        <w:bidi w:val="0"/>
        <w:adjustRightInd/>
        <w:snapToGrid w:val="0"/>
        <w:spacing w:line="590" w:lineRule="exact"/>
        <w:ind w:firstLine="640" w:firstLineChars="200"/>
        <w:jc w:val="both"/>
        <w:textAlignment w:val="auto"/>
        <w:outlineLvl w:val="9"/>
        <w:rPr>
          <w:rFonts w:hint="eastAsia" w:ascii="Times New Roman" w:hAnsi="Times New Roman" w:eastAsia="方正楷体_GBK" w:cs="方正楷体_GBK"/>
          <w:bCs/>
          <w:color w:val="000000"/>
          <w:kern w:val="0"/>
          <w:sz w:val="32"/>
          <w:szCs w:val="32"/>
          <w:lang w:eastAsia="zh-CN"/>
        </w:rPr>
      </w:pPr>
      <w:r>
        <w:rPr>
          <w:rFonts w:hint="eastAsia" w:ascii="Times New Roman" w:hAnsi="Times New Roman" w:eastAsia="方正楷体_GBK" w:cs="方正楷体_GBK"/>
          <w:bCs/>
          <w:color w:val="000000"/>
          <w:kern w:val="0"/>
          <w:sz w:val="32"/>
          <w:szCs w:val="32"/>
          <w:lang w:eastAsia="zh-CN"/>
        </w:rPr>
        <w:t>（一）高度重视，严格组织</w:t>
      </w:r>
    </w:p>
    <w:p>
      <w:pPr>
        <w:keepNext w:val="0"/>
        <w:keepLines w:val="0"/>
        <w:pageBreakBefore w:val="0"/>
        <w:widowControl/>
        <w:kinsoku/>
        <w:wordWrap/>
        <w:overflowPunct/>
        <w:topLinePunct w:val="0"/>
        <w:autoSpaceDE/>
        <w:autoSpaceDN/>
        <w:bidi w:val="0"/>
        <w:adjustRightInd/>
        <w:snapToGrid w:val="0"/>
        <w:spacing w:line="590" w:lineRule="exact"/>
        <w:ind w:firstLine="640" w:firstLineChars="200"/>
        <w:jc w:val="both"/>
        <w:textAlignment w:val="auto"/>
        <w:outlineLvl w:val="9"/>
        <w:rPr>
          <w:rFonts w:hint="eastAsia" w:ascii="Times New Roman" w:hAnsi="Times New Roman" w:eastAsia="方正仿宋_GBK" w:cs="方正仿宋_GBK"/>
          <w:color w:val="FF0000"/>
          <w:kern w:val="0"/>
          <w:sz w:val="32"/>
          <w:szCs w:val="32"/>
          <w:lang w:eastAsia="zh-CN"/>
        </w:rPr>
      </w:pPr>
      <w:r>
        <w:rPr>
          <w:rFonts w:hint="eastAsia" w:ascii="Times New Roman" w:hAnsi="Times New Roman" w:eastAsia="方正仿宋_GBK" w:cs="方正仿宋_GBK"/>
          <w:color w:val="000000"/>
          <w:kern w:val="0"/>
          <w:sz w:val="32"/>
          <w:szCs w:val="32"/>
        </w:rPr>
        <w:t>评优推荐是一项十分严肃的工作，各学校（单位）要高度重视</w:t>
      </w:r>
      <w:r>
        <w:rPr>
          <w:rFonts w:hint="eastAsia" w:ascii="Times New Roman" w:hAnsi="Times New Roman" w:eastAsia="方正仿宋_GBK" w:cs="方正仿宋_GBK"/>
          <w:color w:val="000000"/>
          <w:kern w:val="0"/>
          <w:sz w:val="32"/>
          <w:szCs w:val="32"/>
          <w:lang w:eastAsia="zh-CN"/>
        </w:rPr>
        <w:t>、</w:t>
      </w:r>
      <w:r>
        <w:rPr>
          <w:rFonts w:hint="eastAsia" w:ascii="Times New Roman" w:hAnsi="Times New Roman" w:eastAsia="方正仿宋_GBK" w:cs="方正仿宋_GBK"/>
          <w:color w:val="000000"/>
          <w:kern w:val="0"/>
          <w:sz w:val="32"/>
          <w:szCs w:val="32"/>
        </w:rPr>
        <w:t>加强领导</w:t>
      </w:r>
      <w:r>
        <w:rPr>
          <w:rFonts w:hint="eastAsia" w:ascii="Times New Roman" w:hAnsi="Times New Roman" w:eastAsia="方正仿宋_GBK" w:cs="方正仿宋_GBK"/>
          <w:color w:val="000000"/>
          <w:kern w:val="0"/>
          <w:sz w:val="32"/>
          <w:szCs w:val="32"/>
          <w:lang w:eastAsia="zh-CN"/>
        </w:rPr>
        <w:t>、</w:t>
      </w:r>
      <w:r>
        <w:rPr>
          <w:rFonts w:hint="eastAsia" w:ascii="Times New Roman" w:hAnsi="Times New Roman" w:eastAsia="方正仿宋_GBK" w:cs="方正仿宋_GBK"/>
          <w:color w:val="000000"/>
          <w:kern w:val="0"/>
          <w:sz w:val="32"/>
          <w:szCs w:val="32"/>
        </w:rPr>
        <w:t>精心组织</w:t>
      </w:r>
      <w:r>
        <w:rPr>
          <w:rFonts w:hint="eastAsia" w:ascii="Times New Roman" w:hAnsi="Times New Roman" w:eastAsia="方正仿宋_GBK" w:cs="方正仿宋_GBK"/>
          <w:color w:val="000000"/>
          <w:kern w:val="0"/>
          <w:sz w:val="32"/>
          <w:szCs w:val="32"/>
          <w:lang w:eastAsia="zh-CN"/>
        </w:rPr>
        <w:t>、严格履行规定程序，做好推选工作。</w:t>
      </w:r>
    </w:p>
    <w:p>
      <w:pPr>
        <w:keepNext w:val="0"/>
        <w:keepLines w:val="0"/>
        <w:pageBreakBefore w:val="0"/>
        <w:widowControl/>
        <w:kinsoku/>
        <w:wordWrap/>
        <w:overflowPunct/>
        <w:topLinePunct w:val="0"/>
        <w:autoSpaceDE/>
        <w:autoSpaceDN/>
        <w:bidi w:val="0"/>
        <w:adjustRightInd/>
        <w:snapToGrid w:val="0"/>
        <w:spacing w:line="590" w:lineRule="exact"/>
        <w:ind w:firstLine="640" w:firstLineChars="200"/>
        <w:jc w:val="both"/>
        <w:textAlignment w:val="auto"/>
        <w:outlineLvl w:val="9"/>
        <w:rPr>
          <w:rFonts w:hint="eastAsia" w:ascii="Times New Roman" w:hAnsi="Times New Roman" w:eastAsia="方正楷体_GBK" w:cs="方正楷体_GBK"/>
          <w:bCs/>
          <w:color w:val="000000"/>
          <w:kern w:val="0"/>
          <w:sz w:val="32"/>
          <w:szCs w:val="32"/>
          <w:lang w:eastAsia="zh-CN"/>
        </w:rPr>
      </w:pPr>
      <w:r>
        <w:rPr>
          <w:rFonts w:hint="eastAsia" w:ascii="Times New Roman" w:hAnsi="Times New Roman" w:eastAsia="方正楷体_GBK" w:cs="方正楷体_GBK"/>
          <w:bCs/>
          <w:color w:val="000000"/>
          <w:kern w:val="0"/>
          <w:sz w:val="32"/>
          <w:szCs w:val="32"/>
          <w:lang w:eastAsia="zh-CN"/>
        </w:rPr>
        <w:t>（二）广泛宣传，坚持原则</w:t>
      </w:r>
    </w:p>
    <w:p>
      <w:pPr>
        <w:keepNext w:val="0"/>
        <w:keepLines w:val="0"/>
        <w:pageBreakBefore w:val="0"/>
        <w:widowControl/>
        <w:kinsoku/>
        <w:wordWrap/>
        <w:overflowPunct/>
        <w:topLinePunct w:val="0"/>
        <w:autoSpaceDE/>
        <w:autoSpaceDN/>
        <w:bidi w:val="0"/>
        <w:adjustRightInd/>
        <w:snapToGrid w:val="0"/>
        <w:spacing w:line="590" w:lineRule="exact"/>
        <w:ind w:firstLine="640" w:firstLineChars="200"/>
        <w:jc w:val="both"/>
        <w:textAlignment w:val="auto"/>
        <w:outlineLvl w:val="9"/>
        <w:rPr>
          <w:rFonts w:hint="eastAsia" w:ascii="Times New Roman" w:hAnsi="Times New Roman" w:eastAsia="方正仿宋_GBK" w:cs="方正仿宋_GBK"/>
          <w:color w:val="000000"/>
          <w:kern w:val="0"/>
          <w:sz w:val="32"/>
          <w:szCs w:val="32"/>
          <w:lang w:eastAsia="zh-CN"/>
        </w:rPr>
      </w:pPr>
      <w:r>
        <w:rPr>
          <w:rFonts w:hint="eastAsia" w:ascii="Times New Roman" w:hAnsi="Times New Roman" w:eastAsia="方正仿宋_GBK" w:cs="方正仿宋_GBK"/>
          <w:color w:val="000000"/>
          <w:kern w:val="0"/>
          <w:sz w:val="32"/>
          <w:szCs w:val="32"/>
        </w:rPr>
        <w:t>评选推荐工作要</w:t>
      </w:r>
      <w:r>
        <w:rPr>
          <w:rFonts w:hint="eastAsia" w:ascii="Times New Roman" w:hAnsi="Times New Roman" w:eastAsia="方正仿宋_GBK" w:cs="方正仿宋_GBK"/>
          <w:color w:val="000000"/>
          <w:kern w:val="0"/>
          <w:sz w:val="32"/>
          <w:szCs w:val="32"/>
          <w:lang w:eastAsia="zh-CN"/>
        </w:rPr>
        <w:t>以</w:t>
      </w:r>
      <w:r>
        <w:rPr>
          <w:rFonts w:hint="eastAsia" w:ascii="Times New Roman" w:hAnsi="Times New Roman" w:eastAsia="方正仿宋_GBK" w:cs="方正仿宋_GBK"/>
          <w:color w:val="000000"/>
          <w:kern w:val="0"/>
          <w:sz w:val="32"/>
          <w:szCs w:val="32"/>
        </w:rPr>
        <w:t>广泛宣传</w:t>
      </w:r>
      <w:r>
        <w:rPr>
          <w:rFonts w:hint="eastAsia" w:ascii="Times New Roman" w:hAnsi="Times New Roman" w:eastAsia="方正仿宋_GBK" w:cs="方正仿宋_GBK"/>
          <w:color w:val="000000"/>
          <w:kern w:val="0"/>
          <w:sz w:val="32"/>
          <w:szCs w:val="32"/>
          <w:lang w:eastAsia="zh-CN"/>
        </w:rPr>
        <w:t>为</w:t>
      </w:r>
      <w:r>
        <w:rPr>
          <w:rFonts w:hint="eastAsia" w:ascii="Times New Roman" w:hAnsi="Times New Roman" w:eastAsia="方正仿宋_GBK" w:cs="方正仿宋_GBK"/>
          <w:color w:val="000000"/>
          <w:kern w:val="0"/>
          <w:sz w:val="32"/>
          <w:szCs w:val="32"/>
        </w:rPr>
        <w:t>基础</w:t>
      </w:r>
      <w:r>
        <w:rPr>
          <w:rFonts w:hint="eastAsia" w:ascii="Times New Roman" w:hAnsi="Times New Roman" w:eastAsia="方正仿宋_GBK" w:cs="方正仿宋_GBK"/>
          <w:color w:val="000000"/>
          <w:kern w:val="0"/>
          <w:sz w:val="32"/>
          <w:szCs w:val="32"/>
          <w:lang w:eastAsia="zh-CN"/>
        </w:rPr>
        <w:t>，要组织教师充分学习评优文件和方案。要</w:t>
      </w:r>
      <w:r>
        <w:rPr>
          <w:rFonts w:hint="eastAsia" w:ascii="Times New Roman" w:hAnsi="Times New Roman" w:eastAsia="方正仿宋_GBK" w:cs="方正仿宋_GBK"/>
          <w:color w:val="000000"/>
          <w:kern w:val="0"/>
          <w:sz w:val="32"/>
          <w:szCs w:val="32"/>
        </w:rPr>
        <w:t>坚持实事求是、民主推荐、好中选优的原则</w:t>
      </w:r>
      <w:r>
        <w:rPr>
          <w:rFonts w:hint="eastAsia" w:ascii="Times New Roman" w:hAnsi="Times New Roman" w:eastAsia="方正仿宋_GBK" w:cs="方正仿宋_GBK"/>
          <w:color w:val="000000"/>
          <w:kern w:val="0"/>
          <w:sz w:val="32"/>
          <w:szCs w:val="32"/>
          <w:lang w:eastAsia="zh-CN"/>
        </w:rPr>
        <w:t>，充</w:t>
      </w:r>
      <w:r>
        <w:rPr>
          <w:rFonts w:hint="eastAsia" w:ascii="Times New Roman" w:hAnsi="Times New Roman" w:eastAsia="方正仿宋_GBK" w:cs="方正仿宋_GBK"/>
          <w:color w:val="000000"/>
          <w:kern w:val="0"/>
          <w:sz w:val="32"/>
          <w:szCs w:val="32"/>
        </w:rPr>
        <w:t>分听取广大教职工的意见，</w:t>
      </w:r>
      <w:r>
        <w:rPr>
          <w:rFonts w:hint="eastAsia" w:ascii="Times New Roman" w:hAnsi="Times New Roman" w:eastAsia="方正仿宋_GBK" w:cs="方正仿宋_GBK"/>
          <w:color w:val="000000"/>
          <w:kern w:val="0"/>
          <w:sz w:val="32"/>
          <w:szCs w:val="32"/>
          <w:lang w:eastAsia="zh-CN"/>
        </w:rPr>
        <w:t>切实做到</w:t>
      </w:r>
      <w:r>
        <w:rPr>
          <w:rFonts w:hint="eastAsia" w:ascii="Times New Roman" w:hAnsi="Times New Roman" w:eastAsia="方正仿宋_GBK" w:cs="方正仿宋_GBK"/>
          <w:color w:val="000000"/>
          <w:kern w:val="0"/>
          <w:sz w:val="32"/>
          <w:szCs w:val="32"/>
        </w:rPr>
        <w:t>公开、公平、公正</w:t>
      </w:r>
      <w:r>
        <w:rPr>
          <w:rFonts w:hint="eastAsia" w:ascii="Times New Roman" w:hAnsi="Times New Roman" w:eastAsia="方正仿宋_GBK" w:cs="方正仿宋_GBK"/>
          <w:color w:val="000000"/>
          <w:kern w:val="0"/>
          <w:sz w:val="32"/>
          <w:szCs w:val="32"/>
          <w:lang w:eastAsia="zh-CN"/>
        </w:rPr>
        <w:t>。</w:t>
      </w:r>
    </w:p>
    <w:p>
      <w:pPr>
        <w:keepNext w:val="0"/>
        <w:keepLines w:val="0"/>
        <w:pageBreakBefore w:val="0"/>
        <w:widowControl/>
        <w:kinsoku/>
        <w:wordWrap/>
        <w:overflowPunct/>
        <w:topLinePunct w:val="0"/>
        <w:autoSpaceDE/>
        <w:autoSpaceDN/>
        <w:bidi w:val="0"/>
        <w:adjustRightInd/>
        <w:snapToGrid w:val="0"/>
        <w:spacing w:line="590" w:lineRule="exact"/>
        <w:ind w:firstLine="640" w:firstLineChars="200"/>
        <w:jc w:val="both"/>
        <w:textAlignment w:val="auto"/>
        <w:outlineLvl w:val="9"/>
        <w:rPr>
          <w:rFonts w:hint="eastAsia" w:ascii="Times New Roman" w:hAnsi="Times New Roman" w:eastAsia="方正楷体_GBK" w:cs="方正楷体_GBK"/>
          <w:bCs/>
          <w:color w:val="000000"/>
          <w:kern w:val="0"/>
          <w:sz w:val="32"/>
          <w:szCs w:val="32"/>
          <w:lang w:eastAsia="zh-CN"/>
        </w:rPr>
      </w:pPr>
      <w:r>
        <w:rPr>
          <w:rFonts w:hint="eastAsia" w:ascii="Times New Roman" w:hAnsi="Times New Roman" w:eastAsia="方正楷体_GBK" w:cs="方正楷体_GBK"/>
          <w:bCs/>
          <w:color w:val="000000"/>
          <w:kern w:val="0"/>
          <w:sz w:val="32"/>
          <w:szCs w:val="32"/>
          <w:lang w:eastAsia="zh-CN"/>
        </w:rPr>
        <w:t>（三）强化监督，注重实效</w:t>
      </w:r>
    </w:p>
    <w:p>
      <w:pPr>
        <w:keepNext w:val="0"/>
        <w:keepLines w:val="0"/>
        <w:pageBreakBefore w:val="0"/>
        <w:widowControl/>
        <w:numPr>
          <w:ilvl w:val="0"/>
          <w:numId w:val="0"/>
        </w:numPr>
        <w:kinsoku/>
        <w:wordWrap/>
        <w:overflowPunct/>
        <w:topLinePunct w:val="0"/>
        <w:autoSpaceDE/>
        <w:autoSpaceDN/>
        <w:bidi w:val="0"/>
        <w:adjustRightInd/>
        <w:snapToGrid w:val="0"/>
        <w:spacing w:line="590" w:lineRule="exact"/>
        <w:ind w:firstLine="640" w:firstLineChars="200"/>
        <w:jc w:val="both"/>
        <w:textAlignment w:val="auto"/>
        <w:outlineLvl w:val="9"/>
        <w:rPr>
          <w:rFonts w:hint="eastAsia" w:ascii="Times New Roman" w:hAnsi="Times New Roman" w:eastAsia="方正仿宋_GBK" w:cs="方正仿宋_GBK"/>
          <w:color w:val="auto"/>
          <w:kern w:val="0"/>
          <w:sz w:val="32"/>
          <w:szCs w:val="32"/>
          <w:lang w:eastAsia="zh-CN"/>
        </w:rPr>
      </w:pPr>
      <w:r>
        <w:rPr>
          <w:rFonts w:hint="eastAsia" w:ascii="Times New Roman" w:hAnsi="Times New Roman" w:eastAsia="方正仿宋_GBK" w:cs="方正仿宋_GBK"/>
          <w:color w:val="auto"/>
          <w:kern w:val="0"/>
          <w:sz w:val="32"/>
          <w:szCs w:val="32"/>
        </w:rPr>
        <w:t>评选推荐工作</w:t>
      </w:r>
      <w:r>
        <w:rPr>
          <w:rFonts w:hint="eastAsia" w:ascii="Times New Roman" w:hAnsi="Times New Roman" w:eastAsia="方正仿宋_GBK" w:cs="方正仿宋_GBK"/>
          <w:color w:val="auto"/>
          <w:kern w:val="0"/>
          <w:sz w:val="32"/>
          <w:szCs w:val="32"/>
          <w:lang w:eastAsia="zh-CN"/>
        </w:rPr>
        <w:t>要增强</w:t>
      </w:r>
      <w:r>
        <w:rPr>
          <w:rFonts w:hint="eastAsia" w:ascii="Times New Roman" w:hAnsi="Times New Roman" w:eastAsia="方正仿宋_GBK" w:cs="方正仿宋_GBK"/>
          <w:color w:val="auto"/>
          <w:kern w:val="0"/>
          <w:sz w:val="32"/>
          <w:szCs w:val="32"/>
        </w:rPr>
        <w:t>透明度</w:t>
      </w:r>
      <w:r>
        <w:rPr>
          <w:rFonts w:hint="eastAsia" w:ascii="Times New Roman" w:hAnsi="Times New Roman" w:eastAsia="方正仿宋_GBK" w:cs="方正仿宋_GBK"/>
          <w:color w:val="auto"/>
          <w:kern w:val="0"/>
          <w:sz w:val="32"/>
          <w:szCs w:val="32"/>
          <w:lang w:eastAsia="zh-CN"/>
        </w:rPr>
        <w:t>，全过程</w:t>
      </w:r>
      <w:r>
        <w:rPr>
          <w:rFonts w:hint="eastAsia" w:ascii="Times New Roman" w:hAnsi="Times New Roman" w:eastAsia="方正仿宋_GBK" w:cs="方正仿宋_GBK"/>
          <w:color w:val="auto"/>
          <w:kern w:val="0"/>
          <w:sz w:val="32"/>
          <w:szCs w:val="32"/>
        </w:rPr>
        <w:t>接受群众监督</w:t>
      </w:r>
      <w:r>
        <w:rPr>
          <w:rFonts w:hint="eastAsia" w:ascii="Times New Roman" w:hAnsi="Times New Roman" w:eastAsia="方正仿宋_GBK" w:cs="方正仿宋_GBK"/>
          <w:color w:val="auto"/>
          <w:kern w:val="0"/>
          <w:sz w:val="32"/>
          <w:szCs w:val="32"/>
          <w:lang w:eastAsia="zh-CN"/>
        </w:rPr>
        <w:t>。要严格</w:t>
      </w:r>
      <w:r>
        <w:rPr>
          <w:rFonts w:hint="eastAsia" w:ascii="Times New Roman" w:hAnsi="Times New Roman" w:eastAsia="方正仿宋_GBK" w:cs="方正仿宋_GBK"/>
          <w:color w:val="auto"/>
          <w:kern w:val="0"/>
          <w:sz w:val="32"/>
          <w:szCs w:val="32"/>
        </w:rPr>
        <w:t>按照条件反复筛选，</w:t>
      </w:r>
      <w:r>
        <w:rPr>
          <w:rFonts w:hint="eastAsia" w:ascii="Times New Roman" w:hAnsi="Times New Roman" w:eastAsia="方正仿宋_GBK" w:cs="方正仿宋_GBK"/>
          <w:color w:val="auto"/>
          <w:kern w:val="0"/>
          <w:sz w:val="32"/>
          <w:szCs w:val="32"/>
          <w:lang w:eastAsia="zh-CN"/>
        </w:rPr>
        <w:t>做到</w:t>
      </w:r>
      <w:r>
        <w:rPr>
          <w:rFonts w:hint="eastAsia" w:ascii="Times New Roman" w:hAnsi="Times New Roman" w:eastAsia="方正仿宋_GBK" w:cs="方正仿宋_GBK"/>
          <w:color w:val="auto"/>
          <w:kern w:val="0"/>
          <w:sz w:val="32"/>
          <w:szCs w:val="32"/>
        </w:rPr>
        <w:t>好中选优</w:t>
      </w:r>
      <w:r>
        <w:rPr>
          <w:rFonts w:hint="eastAsia" w:ascii="Times New Roman" w:hAnsi="Times New Roman" w:eastAsia="方正仿宋_GBK" w:cs="方正仿宋_GBK"/>
          <w:color w:val="auto"/>
          <w:kern w:val="0"/>
          <w:sz w:val="32"/>
          <w:szCs w:val="32"/>
          <w:lang w:eastAsia="zh-CN"/>
        </w:rPr>
        <w:t>，把</w:t>
      </w:r>
      <w:r>
        <w:rPr>
          <w:rFonts w:hint="eastAsia" w:ascii="Times New Roman" w:hAnsi="Times New Roman" w:eastAsia="方正仿宋_GBK" w:cs="方正仿宋_GBK"/>
          <w:color w:val="auto"/>
          <w:kern w:val="0"/>
          <w:sz w:val="32"/>
          <w:szCs w:val="32"/>
        </w:rPr>
        <w:t>品德好、肯干事、会共事、能成事、有真才实学</w:t>
      </w:r>
      <w:r>
        <w:rPr>
          <w:rFonts w:hint="eastAsia" w:ascii="Times New Roman" w:hAnsi="Times New Roman" w:eastAsia="方正仿宋_GBK" w:cs="方正仿宋_GBK"/>
          <w:color w:val="auto"/>
          <w:kern w:val="0"/>
          <w:sz w:val="32"/>
          <w:szCs w:val="32"/>
          <w:lang w:eastAsia="zh-CN"/>
        </w:rPr>
        <w:t>的优秀教师推荐出来，促进双流教育高质量发展。</w:t>
      </w:r>
    </w:p>
    <w:p>
      <w:pPr>
        <w:keepNext w:val="0"/>
        <w:keepLines w:val="0"/>
        <w:pageBreakBefore w:val="0"/>
        <w:widowControl/>
        <w:kinsoku/>
        <w:wordWrap/>
        <w:overflowPunct/>
        <w:topLinePunct w:val="0"/>
        <w:autoSpaceDE/>
        <w:autoSpaceDN/>
        <w:bidi w:val="0"/>
        <w:adjustRightInd/>
        <w:snapToGrid w:val="0"/>
        <w:spacing w:line="590" w:lineRule="exact"/>
        <w:ind w:firstLine="640" w:firstLineChars="200"/>
        <w:jc w:val="both"/>
        <w:textAlignment w:val="auto"/>
        <w:outlineLvl w:val="9"/>
        <w:rPr>
          <w:rFonts w:hint="eastAsia" w:ascii="Times New Roman" w:hAnsi="Times New Roman" w:eastAsia="方正仿宋_GBK" w:cs="方正仿宋_GBK"/>
          <w:color w:val="auto"/>
          <w:kern w:val="0"/>
          <w:sz w:val="32"/>
          <w:szCs w:val="32"/>
          <w:lang w:eastAsia="zh-CN"/>
        </w:rPr>
      </w:pPr>
      <w:r>
        <w:rPr>
          <w:rFonts w:hint="eastAsia" w:eastAsia="方正仿宋_GBK" w:cs="方正仿宋_GBK"/>
          <w:color w:val="auto"/>
          <w:kern w:val="0"/>
          <w:sz w:val="32"/>
          <w:szCs w:val="32"/>
          <w:lang w:eastAsia="zh-CN"/>
        </w:rPr>
        <w:t>特此通知。</w:t>
      </w:r>
    </w:p>
    <w:p>
      <w:pPr>
        <w:pStyle w:val="2"/>
        <w:keepNext w:val="0"/>
        <w:keepLines w:val="0"/>
        <w:pageBreakBefore w:val="0"/>
        <w:kinsoku/>
        <w:wordWrap/>
        <w:overflowPunct/>
        <w:topLinePunct w:val="0"/>
        <w:autoSpaceDE/>
        <w:autoSpaceDN/>
        <w:bidi w:val="0"/>
        <w:adjustRightInd/>
        <w:snapToGrid w:val="0"/>
        <w:spacing w:line="590" w:lineRule="exact"/>
        <w:ind w:left="0" w:leftChars="0" w:firstLine="0" w:firstLineChars="0"/>
        <w:textAlignment w:val="auto"/>
        <w:rPr>
          <w:rFonts w:hint="default" w:ascii="Times New Roman" w:hAnsi="Times New Roman" w:eastAsia="方正仿宋_GBK" w:cs="Times New Roman"/>
          <w:sz w:val="32"/>
          <w:szCs w:val="32"/>
        </w:rPr>
      </w:pPr>
    </w:p>
    <w:p>
      <w:pPr>
        <w:pStyle w:val="2"/>
        <w:keepNext w:val="0"/>
        <w:keepLines w:val="0"/>
        <w:pageBreakBefore w:val="0"/>
        <w:kinsoku/>
        <w:wordWrap/>
        <w:overflowPunct/>
        <w:topLinePunct w:val="0"/>
        <w:autoSpaceDE/>
        <w:autoSpaceDN/>
        <w:bidi w:val="0"/>
        <w:adjustRightInd/>
        <w:snapToGrid w:val="0"/>
        <w:spacing w:line="590" w:lineRule="exact"/>
        <w:ind w:left="2078" w:leftChars="304" w:hanging="1440" w:hangingChars="45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附件：</w:t>
      </w:r>
      <w:r>
        <w:rPr>
          <w:rFonts w:hint="default" w:ascii="Times New Roman" w:hAnsi="Times New Roman" w:eastAsia="方正仿宋_GBK" w:cs="Times New Roman"/>
          <w:sz w:val="32"/>
          <w:szCs w:val="32"/>
          <w:lang w:val="en-US" w:eastAsia="zh-CN" w:bidi="ar-SA"/>
        </w:rPr>
        <w:t>1</w:t>
      </w:r>
      <w:r>
        <w:rPr>
          <w:rFonts w:hint="default" w:ascii="Times New Roman" w:hAnsi="Times New Roman" w:eastAsia="方正仿宋_GBK" w:cs="Times New Roman"/>
          <w:sz w:val="32"/>
          <w:szCs w:val="32"/>
        </w:rPr>
        <w:t>.成都市双流区“四有好老师”</w:t>
      </w:r>
      <w:r>
        <w:rPr>
          <w:rFonts w:hint="default" w:ascii="Times New Roman" w:hAnsi="Times New Roman" w:eastAsia="方正仿宋_GBK" w:cs="Times New Roman"/>
          <w:sz w:val="32"/>
          <w:szCs w:val="32"/>
          <w:lang w:eastAsia="zh-CN"/>
        </w:rPr>
        <w:t>推荐</w:t>
      </w:r>
      <w:r>
        <w:rPr>
          <w:rFonts w:hint="default" w:ascii="Times New Roman" w:hAnsi="Times New Roman" w:eastAsia="方正仿宋_GBK" w:cs="Times New Roman"/>
          <w:sz w:val="32"/>
          <w:szCs w:val="32"/>
        </w:rPr>
        <w:t>表</w:t>
      </w:r>
    </w:p>
    <w:p>
      <w:pPr>
        <w:pStyle w:val="2"/>
        <w:keepNext w:val="0"/>
        <w:keepLines w:val="0"/>
        <w:pageBreakBefore w:val="0"/>
        <w:kinsoku/>
        <w:wordWrap/>
        <w:overflowPunct/>
        <w:topLinePunct w:val="0"/>
        <w:autoSpaceDE/>
        <w:autoSpaceDN/>
        <w:bidi w:val="0"/>
        <w:adjustRightInd/>
        <w:snapToGrid w:val="0"/>
        <w:spacing w:line="590" w:lineRule="exact"/>
        <w:ind w:left="2076" w:leftChars="760" w:hanging="480" w:hangingChars="15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bidi="ar-SA"/>
        </w:rPr>
        <w:t>2</w:t>
      </w:r>
      <w:r>
        <w:rPr>
          <w:rFonts w:hint="default" w:ascii="Times New Roman" w:hAnsi="Times New Roman" w:eastAsia="方正仿宋_GBK" w:cs="Times New Roman"/>
          <w:sz w:val="32"/>
          <w:szCs w:val="32"/>
        </w:rPr>
        <w:t>.成都市双流区优秀青年教师</w:t>
      </w:r>
      <w:r>
        <w:rPr>
          <w:rFonts w:hint="default" w:ascii="Times New Roman" w:hAnsi="Times New Roman" w:eastAsia="方正仿宋_GBK" w:cs="Times New Roman"/>
          <w:sz w:val="32"/>
          <w:szCs w:val="32"/>
          <w:lang w:eastAsia="zh-CN"/>
        </w:rPr>
        <w:t>推荐</w:t>
      </w:r>
      <w:r>
        <w:rPr>
          <w:rFonts w:hint="default" w:ascii="Times New Roman" w:hAnsi="Times New Roman" w:eastAsia="方正仿宋_GBK" w:cs="Times New Roman"/>
          <w:sz w:val="32"/>
          <w:szCs w:val="32"/>
        </w:rPr>
        <w:t>表</w:t>
      </w:r>
    </w:p>
    <w:p>
      <w:pPr>
        <w:pStyle w:val="2"/>
        <w:keepNext w:val="0"/>
        <w:keepLines w:val="0"/>
        <w:pageBreakBefore w:val="0"/>
        <w:kinsoku/>
        <w:wordWrap/>
        <w:overflowPunct/>
        <w:topLinePunct w:val="0"/>
        <w:autoSpaceDE/>
        <w:autoSpaceDN/>
        <w:bidi w:val="0"/>
        <w:adjustRightInd/>
        <w:snapToGrid w:val="0"/>
        <w:spacing w:line="590" w:lineRule="exact"/>
        <w:ind w:left="2076" w:leftChars="760" w:hanging="480" w:hangingChars="15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bidi="ar-SA"/>
        </w:rPr>
        <w:t>3</w:t>
      </w:r>
      <w:r>
        <w:rPr>
          <w:rFonts w:hint="default" w:ascii="Times New Roman" w:hAnsi="Times New Roman" w:eastAsia="方正仿宋_GBK" w:cs="Times New Roman"/>
          <w:sz w:val="32"/>
          <w:szCs w:val="32"/>
        </w:rPr>
        <w:t>.成都市双流区教坛新秀</w:t>
      </w:r>
      <w:r>
        <w:rPr>
          <w:rFonts w:hint="default" w:ascii="Times New Roman" w:hAnsi="Times New Roman" w:eastAsia="方正仿宋_GBK" w:cs="Times New Roman"/>
          <w:sz w:val="32"/>
          <w:szCs w:val="32"/>
          <w:lang w:eastAsia="zh-CN"/>
        </w:rPr>
        <w:t>推荐</w:t>
      </w:r>
      <w:r>
        <w:rPr>
          <w:rFonts w:hint="default" w:ascii="Times New Roman" w:hAnsi="Times New Roman" w:eastAsia="方正仿宋_GBK" w:cs="Times New Roman"/>
          <w:sz w:val="32"/>
          <w:szCs w:val="32"/>
        </w:rPr>
        <w:t>表</w:t>
      </w:r>
    </w:p>
    <w:p>
      <w:pPr>
        <w:pStyle w:val="2"/>
        <w:keepNext w:val="0"/>
        <w:keepLines w:val="0"/>
        <w:pageBreakBefore w:val="0"/>
        <w:kinsoku/>
        <w:wordWrap/>
        <w:overflowPunct/>
        <w:topLinePunct w:val="0"/>
        <w:autoSpaceDE/>
        <w:autoSpaceDN/>
        <w:bidi w:val="0"/>
        <w:adjustRightInd/>
        <w:snapToGrid w:val="0"/>
        <w:spacing w:line="590" w:lineRule="exact"/>
        <w:ind w:left="2076" w:leftChars="760" w:hanging="480" w:hangingChars="15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lang w:eastAsia="zh-CN"/>
        </w:rPr>
        <w:t>成都市双流区师德标兵推荐表</w:t>
      </w:r>
      <w:r>
        <w:rPr>
          <w:rFonts w:hint="default" w:ascii="Times New Roman" w:hAnsi="Times New Roman" w:eastAsia="方正仿宋_GBK" w:cs="Times New Roman"/>
        </w:rPr>
        <w:t xml:space="preserve">        </w:t>
      </w:r>
    </w:p>
    <w:p>
      <w:pPr>
        <w:pStyle w:val="2"/>
        <w:keepNext w:val="0"/>
        <w:keepLines w:val="0"/>
        <w:pageBreakBefore w:val="0"/>
        <w:kinsoku/>
        <w:wordWrap/>
        <w:overflowPunct/>
        <w:topLinePunct w:val="0"/>
        <w:autoSpaceDE/>
        <w:autoSpaceDN/>
        <w:bidi w:val="0"/>
        <w:adjustRightInd/>
        <w:snapToGrid w:val="0"/>
        <w:spacing w:line="590" w:lineRule="exact"/>
        <w:ind w:left="2076" w:leftChars="760" w:hanging="480" w:hangingChars="150"/>
        <w:textAlignment w:val="auto"/>
        <w:rPr>
          <w:rFonts w:hint="default" w:ascii="Times New Roman" w:hAnsi="Times New Roman" w:eastAsia="方正仿宋_GBK" w:cs="Times New Roman"/>
          <w:spacing w:val="-20"/>
          <w:w w:val="90"/>
          <w:sz w:val="32"/>
          <w:szCs w:val="32"/>
        </w:rPr>
      </w:pPr>
      <w:r>
        <w:rPr>
          <w:rFonts w:hint="default" w:ascii="Times New Roman" w:hAnsi="Times New Roman" w:eastAsia="方正仿宋_GBK" w:cs="Times New Roman"/>
          <w:sz w:val="32"/>
          <w:szCs w:val="32"/>
          <w:lang w:val="en-US" w:eastAsia="zh-CN"/>
        </w:rPr>
        <w:t>5</w:t>
      </w:r>
      <w:r>
        <w:rPr>
          <w:rFonts w:hint="default" w:ascii="Times New Roman" w:hAnsi="Times New Roman" w:eastAsia="方正仿宋_GBK" w:cs="Times New Roman"/>
          <w:spacing w:val="-20"/>
          <w:w w:val="90"/>
          <w:sz w:val="32"/>
          <w:szCs w:val="32"/>
        </w:rPr>
        <w:t>.成都市双流区</w:t>
      </w:r>
      <w:r>
        <w:rPr>
          <w:rFonts w:hint="eastAsia" w:eastAsia="方正仿宋_GBK" w:cs="Times New Roman"/>
          <w:spacing w:val="-20"/>
          <w:w w:val="90"/>
          <w:sz w:val="32"/>
          <w:szCs w:val="32"/>
          <w:lang w:eastAsia="zh-CN"/>
        </w:rPr>
        <w:t>2021</w:t>
      </w:r>
      <w:r>
        <w:rPr>
          <w:rFonts w:hint="default" w:ascii="Times New Roman" w:hAnsi="Times New Roman" w:eastAsia="方正仿宋_GBK" w:cs="Times New Roman"/>
          <w:spacing w:val="-20"/>
          <w:w w:val="90"/>
          <w:sz w:val="32"/>
          <w:szCs w:val="32"/>
        </w:rPr>
        <w:t>年</w:t>
      </w:r>
      <w:r>
        <w:rPr>
          <w:rFonts w:hint="eastAsia" w:eastAsia="方正仿宋_GBK" w:cs="Times New Roman"/>
          <w:spacing w:val="-20"/>
          <w:w w:val="90"/>
          <w:sz w:val="32"/>
          <w:szCs w:val="32"/>
          <w:lang w:eastAsia="zh-CN"/>
        </w:rPr>
        <w:t>“</w:t>
      </w:r>
      <w:r>
        <w:rPr>
          <w:rFonts w:hint="default" w:ascii="Times New Roman" w:hAnsi="Times New Roman" w:eastAsia="方正仿宋_GBK" w:cs="Times New Roman"/>
          <w:spacing w:val="-20"/>
          <w:w w:val="90"/>
          <w:sz w:val="32"/>
          <w:szCs w:val="32"/>
        </w:rPr>
        <w:t>四有好老师</w:t>
      </w:r>
      <w:r>
        <w:rPr>
          <w:rFonts w:hint="eastAsia" w:eastAsia="方正仿宋_GBK" w:cs="Times New Roman"/>
          <w:spacing w:val="-20"/>
          <w:w w:val="90"/>
          <w:sz w:val="32"/>
          <w:szCs w:val="32"/>
          <w:lang w:eastAsia="zh-CN"/>
        </w:rPr>
        <w:t>”</w:t>
      </w:r>
      <w:r>
        <w:rPr>
          <w:rFonts w:hint="default" w:ascii="Times New Roman" w:hAnsi="Times New Roman" w:eastAsia="方正仿宋_GBK" w:cs="Times New Roman"/>
          <w:spacing w:val="-20"/>
          <w:w w:val="90"/>
          <w:sz w:val="32"/>
          <w:szCs w:val="32"/>
          <w:lang w:eastAsia="zh-CN"/>
        </w:rPr>
        <w:t>推荐</w:t>
      </w:r>
      <w:r>
        <w:rPr>
          <w:rFonts w:hint="default" w:ascii="Times New Roman" w:hAnsi="Times New Roman" w:eastAsia="方正仿宋_GBK" w:cs="Times New Roman"/>
          <w:spacing w:val="-20"/>
          <w:w w:val="90"/>
          <w:sz w:val="32"/>
          <w:szCs w:val="32"/>
        </w:rPr>
        <w:t>情况汇总表</w:t>
      </w:r>
      <w:r>
        <w:rPr>
          <w:rFonts w:hint="default" w:ascii="Times New Roman" w:hAnsi="Times New Roman" w:eastAsia="方正仿宋_GBK" w:cs="Times New Roman"/>
          <w:spacing w:val="-20"/>
          <w:w w:val="90"/>
        </w:rPr>
        <w:t xml:space="preserve"> </w:t>
      </w:r>
    </w:p>
    <w:p>
      <w:pPr>
        <w:pStyle w:val="2"/>
        <w:keepNext w:val="0"/>
        <w:keepLines w:val="0"/>
        <w:pageBreakBefore w:val="0"/>
        <w:kinsoku/>
        <w:wordWrap/>
        <w:overflowPunct/>
        <w:topLinePunct w:val="0"/>
        <w:autoSpaceDE/>
        <w:autoSpaceDN/>
        <w:bidi w:val="0"/>
        <w:adjustRightInd/>
        <w:snapToGrid w:val="0"/>
        <w:spacing w:line="590" w:lineRule="exact"/>
        <w:ind w:left="2016" w:leftChars="760" w:hanging="420" w:hangingChars="150"/>
        <w:textAlignment w:val="auto"/>
        <w:rPr>
          <w:rFonts w:hint="default" w:eastAsia="方正仿宋_GBK" w:cs="Times New Roman"/>
          <w:spacing w:val="-20"/>
          <w:w w:val="90"/>
          <w:sz w:val="32"/>
          <w:szCs w:val="32"/>
          <w:lang w:eastAsia="zh-CN"/>
        </w:rPr>
      </w:pPr>
      <w:r>
        <w:rPr>
          <w:rFonts w:hint="default" w:ascii="Times New Roman" w:hAnsi="Times New Roman" w:eastAsia="方正仿宋_GBK" w:cs="Times New Roman"/>
          <w:spacing w:val="-20"/>
          <w:sz w:val="32"/>
          <w:szCs w:val="32"/>
          <w:lang w:val="en-US" w:eastAsia="zh-CN"/>
        </w:rPr>
        <w:t>6</w:t>
      </w:r>
      <w:r>
        <w:rPr>
          <w:rFonts w:hint="default" w:ascii="Times New Roman" w:hAnsi="Times New Roman" w:eastAsia="方正仿宋_GBK" w:cs="Times New Roman"/>
          <w:spacing w:val="-20"/>
          <w:sz w:val="32"/>
          <w:szCs w:val="32"/>
        </w:rPr>
        <w:t>.成都市双流区</w:t>
      </w:r>
      <w:r>
        <w:rPr>
          <w:rFonts w:hint="eastAsia" w:eastAsia="方正仿宋_GBK" w:cs="Times New Roman"/>
          <w:spacing w:val="-20"/>
          <w:w w:val="90"/>
          <w:sz w:val="32"/>
          <w:szCs w:val="32"/>
          <w:lang w:eastAsia="zh-CN"/>
        </w:rPr>
        <w:t>2021</w:t>
      </w:r>
      <w:r>
        <w:rPr>
          <w:rFonts w:hint="default" w:eastAsia="方正仿宋_GBK" w:cs="Times New Roman"/>
          <w:spacing w:val="-20"/>
          <w:w w:val="90"/>
          <w:sz w:val="32"/>
          <w:szCs w:val="32"/>
          <w:lang w:eastAsia="zh-CN"/>
        </w:rPr>
        <w:t>年优秀青年教师推荐情况汇总表</w:t>
      </w:r>
    </w:p>
    <w:p>
      <w:pPr>
        <w:pStyle w:val="2"/>
        <w:keepNext w:val="0"/>
        <w:keepLines w:val="0"/>
        <w:pageBreakBefore w:val="0"/>
        <w:kinsoku/>
        <w:wordWrap/>
        <w:overflowPunct/>
        <w:topLinePunct w:val="0"/>
        <w:autoSpaceDE/>
        <w:autoSpaceDN/>
        <w:bidi w:val="0"/>
        <w:adjustRightInd/>
        <w:snapToGrid w:val="0"/>
        <w:spacing w:line="590" w:lineRule="exact"/>
        <w:ind w:left="1968" w:leftChars="760" w:hanging="372" w:hangingChars="150"/>
        <w:textAlignment w:val="auto"/>
        <w:rPr>
          <w:rFonts w:hint="default" w:eastAsia="方正仿宋_GBK" w:cs="Times New Roman"/>
          <w:spacing w:val="-20"/>
          <w:w w:val="90"/>
          <w:sz w:val="32"/>
          <w:szCs w:val="32"/>
          <w:lang w:eastAsia="zh-CN"/>
        </w:rPr>
      </w:pPr>
      <w:r>
        <w:rPr>
          <w:rFonts w:hint="default" w:eastAsia="方正仿宋_GBK" w:cs="Times New Roman"/>
          <w:spacing w:val="-20"/>
          <w:w w:val="90"/>
          <w:sz w:val="32"/>
          <w:szCs w:val="32"/>
          <w:lang w:val="en-US" w:eastAsia="zh-CN"/>
        </w:rPr>
        <w:t>7</w:t>
      </w:r>
      <w:r>
        <w:rPr>
          <w:rFonts w:hint="default" w:eastAsia="方正仿宋_GBK" w:cs="Times New Roman"/>
          <w:spacing w:val="-20"/>
          <w:w w:val="90"/>
          <w:sz w:val="32"/>
          <w:szCs w:val="32"/>
          <w:lang w:eastAsia="zh-CN"/>
        </w:rPr>
        <w:t>.成都市双流区</w:t>
      </w:r>
      <w:r>
        <w:rPr>
          <w:rFonts w:hint="eastAsia" w:eastAsia="方正仿宋_GBK" w:cs="Times New Roman"/>
          <w:spacing w:val="-20"/>
          <w:w w:val="90"/>
          <w:sz w:val="32"/>
          <w:szCs w:val="32"/>
          <w:lang w:eastAsia="zh-CN"/>
        </w:rPr>
        <w:t>2021</w:t>
      </w:r>
      <w:r>
        <w:rPr>
          <w:rFonts w:hint="default" w:eastAsia="方正仿宋_GBK" w:cs="Times New Roman"/>
          <w:spacing w:val="-20"/>
          <w:w w:val="90"/>
          <w:sz w:val="32"/>
          <w:szCs w:val="32"/>
          <w:lang w:eastAsia="zh-CN"/>
        </w:rPr>
        <w:t>年教坛新秀推荐情况汇总表</w:t>
      </w:r>
    </w:p>
    <w:p>
      <w:pPr>
        <w:pStyle w:val="2"/>
        <w:keepNext w:val="0"/>
        <w:keepLines w:val="0"/>
        <w:pageBreakBefore w:val="0"/>
        <w:kinsoku/>
        <w:wordWrap/>
        <w:overflowPunct/>
        <w:topLinePunct w:val="0"/>
        <w:autoSpaceDE/>
        <w:autoSpaceDN/>
        <w:bidi w:val="0"/>
        <w:adjustRightInd/>
        <w:snapToGrid w:val="0"/>
        <w:spacing w:line="590" w:lineRule="exact"/>
        <w:ind w:left="1968" w:leftChars="760" w:hanging="372" w:hangingChars="150"/>
        <w:textAlignment w:val="auto"/>
        <w:rPr>
          <w:rFonts w:hint="default" w:ascii="Times New Roman" w:hAnsi="Times New Roman" w:eastAsia="方正仿宋_GBK" w:cs="Times New Roman"/>
          <w:spacing w:val="-20"/>
          <w:sz w:val="32"/>
          <w:szCs w:val="32"/>
          <w:lang w:val="en-US" w:eastAsia="zh-CN"/>
        </w:rPr>
      </w:pPr>
      <w:r>
        <w:rPr>
          <w:rFonts w:hint="default" w:eastAsia="方正仿宋_GBK" w:cs="Times New Roman"/>
          <w:spacing w:val="-20"/>
          <w:w w:val="90"/>
          <w:sz w:val="32"/>
          <w:szCs w:val="32"/>
          <w:lang w:val="en-US" w:eastAsia="zh-CN"/>
        </w:rPr>
        <w:t>8.</w:t>
      </w:r>
      <w:r>
        <w:rPr>
          <w:rFonts w:hint="default" w:eastAsia="方正仿宋_GBK" w:cs="Times New Roman"/>
          <w:spacing w:val="-20"/>
          <w:w w:val="90"/>
          <w:sz w:val="32"/>
          <w:szCs w:val="32"/>
          <w:lang w:eastAsia="zh-CN"/>
        </w:rPr>
        <w:t>成都市双流区</w:t>
      </w:r>
      <w:r>
        <w:rPr>
          <w:rFonts w:hint="eastAsia" w:eastAsia="方正仿宋_GBK" w:cs="Times New Roman"/>
          <w:spacing w:val="-20"/>
          <w:w w:val="90"/>
          <w:sz w:val="32"/>
          <w:szCs w:val="32"/>
          <w:lang w:val="en-US" w:eastAsia="zh-CN"/>
        </w:rPr>
        <w:t>2021</w:t>
      </w:r>
      <w:r>
        <w:rPr>
          <w:rFonts w:hint="default" w:ascii="Times New Roman" w:hAnsi="Times New Roman" w:eastAsia="方正仿宋_GBK" w:cs="Times New Roman"/>
          <w:spacing w:val="-20"/>
          <w:sz w:val="32"/>
          <w:szCs w:val="32"/>
          <w:lang w:val="en-US" w:eastAsia="zh-CN"/>
        </w:rPr>
        <w:t>年</w:t>
      </w:r>
      <w:r>
        <w:rPr>
          <w:rFonts w:hint="default" w:ascii="Times New Roman" w:hAnsi="Times New Roman" w:eastAsia="方正仿宋_GBK" w:cs="Times New Roman"/>
          <w:spacing w:val="-20"/>
          <w:sz w:val="32"/>
          <w:szCs w:val="32"/>
          <w:lang w:eastAsia="zh-CN"/>
        </w:rPr>
        <w:t>师德标兵推荐</w:t>
      </w:r>
      <w:r>
        <w:rPr>
          <w:rFonts w:hint="default" w:ascii="Times New Roman" w:hAnsi="Times New Roman" w:eastAsia="方正仿宋_GBK" w:cs="Times New Roman"/>
          <w:spacing w:val="-20"/>
          <w:sz w:val="32"/>
          <w:szCs w:val="32"/>
        </w:rPr>
        <w:t>情况汇总表</w:t>
      </w:r>
    </w:p>
    <w:p>
      <w:pPr>
        <w:pStyle w:val="2"/>
        <w:keepNext w:val="0"/>
        <w:keepLines w:val="0"/>
        <w:pageBreakBefore w:val="0"/>
        <w:kinsoku/>
        <w:wordWrap/>
        <w:overflowPunct/>
        <w:topLinePunct w:val="0"/>
        <w:autoSpaceDE/>
        <w:autoSpaceDN/>
        <w:bidi w:val="0"/>
        <w:adjustRightInd/>
        <w:snapToGrid w:val="0"/>
        <w:spacing w:line="590" w:lineRule="exact"/>
        <w:ind w:left="2016" w:leftChars="760" w:hanging="420" w:hangingChars="150"/>
        <w:textAlignment w:val="auto"/>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spacing w:val="-20"/>
          <w:sz w:val="32"/>
          <w:szCs w:val="32"/>
          <w:lang w:val="en-US" w:eastAsia="zh-CN"/>
        </w:rPr>
        <w:t>9</w:t>
      </w:r>
      <w:r>
        <w:rPr>
          <w:rFonts w:hint="default" w:ascii="Times New Roman" w:hAnsi="Times New Roman" w:eastAsia="方正仿宋_GBK" w:cs="Times New Roman"/>
          <w:spacing w:val="-20"/>
          <w:sz w:val="32"/>
          <w:szCs w:val="32"/>
        </w:rPr>
        <w:t>.</w:t>
      </w:r>
      <w:r>
        <w:rPr>
          <w:rFonts w:hint="default" w:ascii="Times New Roman" w:hAnsi="Times New Roman" w:eastAsia="方正仿宋_GBK" w:cs="Times New Roman"/>
          <w:color w:val="000000"/>
          <w:sz w:val="32"/>
          <w:szCs w:val="32"/>
          <w:lang w:eastAsia="zh-CN"/>
        </w:rPr>
        <w:t>成都市双流区</w:t>
      </w:r>
      <w:r>
        <w:rPr>
          <w:rFonts w:hint="default" w:ascii="Times New Roman" w:hAnsi="Times New Roman" w:eastAsia="方正仿宋_GBK" w:cs="Times New Roman"/>
          <w:color w:val="000000"/>
          <w:sz w:val="32"/>
          <w:szCs w:val="32"/>
        </w:rPr>
        <w:t>教师评优材料报送要求</w:t>
      </w:r>
      <w:r>
        <w:rPr>
          <w:rFonts w:hint="default" w:ascii="Times New Roman" w:hAnsi="Times New Roman" w:eastAsia="方正仿宋_GBK" w:cs="Times New Roman"/>
        </w:rPr>
        <w:t xml:space="preserve"> </w:t>
      </w:r>
    </w:p>
    <w:p>
      <w:pPr>
        <w:pStyle w:val="2"/>
        <w:keepNext w:val="0"/>
        <w:keepLines w:val="0"/>
        <w:pageBreakBefore w:val="0"/>
        <w:kinsoku/>
        <w:wordWrap/>
        <w:overflowPunct/>
        <w:topLinePunct w:val="0"/>
        <w:autoSpaceDE/>
        <w:autoSpaceDN/>
        <w:bidi w:val="0"/>
        <w:adjustRightInd/>
        <w:snapToGrid w:val="0"/>
        <w:spacing w:line="590" w:lineRule="exact"/>
        <w:ind w:left="2076" w:leftChars="760" w:hanging="480" w:hangingChars="150"/>
        <w:textAlignment w:val="auto"/>
        <w:rPr>
          <w:rFonts w:hint="default" w:ascii="Times New Roman" w:hAnsi="Times New Roman" w:eastAsia="方正仿宋_GBK" w:cs="Times New Roman"/>
          <w:color w:val="000000"/>
          <w:sz w:val="32"/>
          <w:szCs w:val="32"/>
        </w:rPr>
      </w:pPr>
    </w:p>
    <w:p>
      <w:pPr>
        <w:pStyle w:val="2"/>
        <w:keepNext w:val="0"/>
        <w:keepLines w:val="0"/>
        <w:pageBreakBefore w:val="0"/>
        <w:kinsoku/>
        <w:wordWrap/>
        <w:overflowPunct/>
        <w:topLinePunct w:val="0"/>
        <w:autoSpaceDE/>
        <w:autoSpaceDN/>
        <w:bidi w:val="0"/>
        <w:adjustRightInd/>
        <w:snapToGrid w:val="0"/>
        <w:spacing w:line="590" w:lineRule="exact"/>
        <w:ind w:left="2076" w:leftChars="760" w:hanging="480" w:hangingChars="150"/>
        <w:textAlignment w:val="auto"/>
        <w:rPr>
          <w:rFonts w:hint="default" w:ascii="Times New Roman" w:hAnsi="Times New Roman" w:eastAsia="方正仿宋_GBK" w:cs="Times New Roman"/>
          <w:color w:val="000000"/>
          <w:sz w:val="32"/>
          <w:szCs w:val="32"/>
        </w:rPr>
      </w:pPr>
    </w:p>
    <w:p>
      <w:pPr>
        <w:pStyle w:val="2"/>
        <w:keepNext w:val="0"/>
        <w:keepLines w:val="0"/>
        <w:pageBreakBefore w:val="0"/>
        <w:kinsoku/>
        <w:wordWrap/>
        <w:overflowPunct/>
        <w:topLinePunct w:val="0"/>
        <w:autoSpaceDE/>
        <w:autoSpaceDN/>
        <w:bidi w:val="0"/>
        <w:adjustRightInd/>
        <w:snapToGrid w:val="0"/>
        <w:spacing w:line="590" w:lineRule="exact"/>
        <w:ind w:firstLine="560" w:firstLineChars="200"/>
        <w:textAlignment w:val="auto"/>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rPr>
        <w:t xml:space="preserve">                   </w:t>
      </w:r>
      <w:r>
        <w:rPr>
          <w:rFonts w:hint="default" w:ascii="Times New Roman" w:hAnsi="Times New Roman" w:eastAsia="方正仿宋_GBK" w:cs="Times New Roman"/>
          <w:color w:val="000000"/>
          <w:sz w:val="32"/>
          <w:szCs w:val="32"/>
        </w:rPr>
        <w:t xml:space="preserve">            </w:t>
      </w:r>
      <w:r>
        <w:rPr>
          <w:rFonts w:hint="default" w:ascii="Times New Roman" w:hAnsi="Times New Roman" w:eastAsia="方正仿宋_GBK" w:cs="Times New Roman"/>
          <w:color w:val="000000"/>
          <w:sz w:val="32"/>
          <w:szCs w:val="32"/>
          <w:lang w:eastAsia="zh-CN"/>
        </w:rPr>
        <w:t>成都市双流区教育局</w:t>
      </w:r>
      <w:r>
        <w:rPr>
          <w:rFonts w:hint="default" w:ascii="Times New Roman" w:hAnsi="Times New Roman" w:eastAsia="方正仿宋_GBK" w:cs="Times New Roman"/>
          <w:color w:val="000000"/>
          <w:sz w:val="32"/>
          <w:szCs w:val="32"/>
        </w:rPr>
        <w:t xml:space="preserve"> </w:t>
      </w:r>
    </w:p>
    <w:p>
      <w:pPr>
        <w:keepNext w:val="0"/>
        <w:keepLines w:val="0"/>
        <w:pageBreakBefore w:val="0"/>
        <w:kinsoku/>
        <w:wordWrap w:val="0"/>
        <w:overflowPunct/>
        <w:topLinePunct w:val="0"/>
        <w:autoSpaceDE/>
        <w:autoSpaceDN/>
        <w:bidi w:val="0"/>
        <w:adjustRightInd/>
        <w:spacing w:line="590" w:lineRule="exact"/>
        <w:jc w:val="right"/>
        <w:textAlignment w:val="auto"/>
        <w:rPr>
          <w:rFonts w:hint="default" w:eastAsia="方正仿宋_GBK"/>
          <w:lang w:val="en-US" w:eastAsia="zh-CN"/>
        </w:rPr>
      </w:pPr>
      <w:r>
        <w:rPr>
          <w:rFonts w:hint="eastAsia" w:eastAsia="方正仿宋_GBK" w:cs="Times New Roman"/>
          <w:sz w:val="32"/>
          <w:szCs w:val="32"/>
          <w:lang w:val="en-US" w:eastAsia="zh-CN" w:bidi="ar-SA"/>
        </w:rPr>
        <w:t>2021</w:t>
      </w:r>
      <w:r>
        <w:rPr>
          <w:rFonts w:hint="default" w:ascii="Times New Roman" w:hAnsi="Times New Roman" w:eastAsia="方正仿宋_GBK" w:cs="Times New Roman"/>
          <w:sz w:val="32"/>
          <w:szCs w:val="32"/>
          <w:lang w:val="en-US" w:eastAsia="zh-CN" w:bidi="ar-SA"/>
        </w:rPr>
        <w:t>年6月</w:t>
      </w:r>
      <w:r>
        <w:rPr>
          <w:rFonts w:hint="eastAsia" w:eastAsia="方正仿宋_GBK" w:cs="Times New Roman"/>
          <w:sz w:val="32"/>
          <w:szCs w:val="32"/>
          <w:lang w:val="en-US" w:eastAsia="zh-CN" w:bidi="ar-SA"/>
        </w:rPr>
        <w:t>21</w:t>
      </w:r>
      <w:r>
        <w:rPr>
          <w:rFonts w:hint="default" w:ascii="Times New Roman" w:hAnsi="Times New Roman" w:eastAsia="方正仿宋_GBK" w:cs="Times New Roman"/>
          <w:sz w:val="32"/>
          <w:szCs w:val="32"/>
        </w:rPr>
        <w:t>日</w:t>
      </w:r>
      <w:bookmarkEnd w:id="0"/>
      <w:r>
        <w:rPr>
          <w:rFonts w:hint="eastAsia" w:ascii="Times New Roman" w:hAnsi="Times New Roman" w:eastAsia="方正仿宋_GBK" w:cs="Times New Roman"/>
          <w:sz w:val="32"/>
          <w:szCs w:val="32"/>
          <w:lang w:val="en-US" w:eastAsia="zh-CN"/>
        </w:rPr>
        <w:t xml:space="preserve">       </w:t>
      </w:r>
    </w:p>
    <w:p>
      <w:pPr>
        <w:keepNext w:val="0"/>
        <w:keepLines w:val="0"/>
        <w:pageBreakBefore w:val="0"/>
        <w:kinsoku/>
        <w:wordWrap/>
        <w:overflowPunct/>
        <w:topLinePunct w:val="0"/>
        <w:autoSpaceDE/>
        <w:autoSpaceDN/>
        <w:bidi w:val="0"/>
        <w:adjustRightInd/>
        <w:spacing w:line="590" w:lineRule="exact"/>
        <w:textAlignment w:val="auto"/>
      </w:pPr>
    </w:p>
    <w:p>
      <w:pPr>
        <w:keepNext w:val="0"/>
        <w:keepLines w:val="0"/>
        <w:pageBreakBefore w:val="0"/>
        <w:kinsoku/>
        <w:wordWrap/>
        <w:overflowPunct/>
        <w:topLinePunct w:val="0"/>
        <w:autoSpaceDE/>
        <w:autoSpaceDN/>
        <w:bidi w:val="0"/>
        <w:adjustRightInd/>
        <w:spacing w:line="590" w:lineRule="exact"/>
        <w:textAlignment w:val="auto"/>
      </w:pPr>
    </w:p>
    <w:p>
      <w:pPr>
        <w:keepNext w:val="0"/>
        <w:keepLines w:val="0"/>
        <w:pageBreakBefore w:val="0"/>
        <w:kinsoku/>
        <w:wordWrap/>
        <w:overflowPunct/>
        <w:topLinePunct w:val="0"/>
        <w:autoSpaceDE/>
        <w:autoSpaceDN/>
        <w:bidi w:val="0"/>
        <w:adjustRightInd/>
        <w:spacing w:line="590" w:lineRule="exact"/>
        <w:textAlignment w:val="auto"/>
      </w:pPr>
    </w:p>
    <w:p>
      <w:pPr>
        <w:keepNext w:val="0"/>
        <w:keepLines w:val="0"/>
        <w:pageBreakBefore w:val="0"/>
        <w:kinsoku/>
        <w:wordWrap/>
        <w:overflowPunct/>
        <w:topLinePunct w:val="0"/>
        <w:autoSpaceDE/>
        <w:autoSpaceDN/>
        <w:bidi w:val="0"/>
        <w:adjustRightInd/>
        <w:spacing w:line="590" w:lineRule="exact"/>
        <w:textAlignment w:val="auto"/>
      </w:pPr>
    </w:p>
    <w:p>
      <w:pPr>
        <w:keepNext w:val="0"/>
        <w:keepLines w:val="0"/>
        <w:pageBreakBefore w:val="0"/>
        <w:kinsoku/>
        <w:wordWrap/>
        <w:overflowPunct/>
        <w:topLinePunct w:val="0"/>
        <w:autoSpaceDE/>
        <w:autoSpaceDN/>
        <w:bidi w:val="0"/>
        <w:adjustRightInd/>
        <w:spacing w:line="590" w:lineRule="exact"/>
        <w:textAlignment w:val="auto"/>
      </w:pPr>
    </w:p>
    <w:p>
      <w:pPr>
        <w:keepNext w:val="0"/>
        <w:keepLines w:val="0"/>
        <w:pageBreakBefore w:val="0"/>
        <w:kinsoku/>
        <w:wordWrap/>
        <w:overflowPunct/>
        <w:topLinePunct w:val="0"/>
        <w:autoSpaceDE/>
        <w:autoSpaceDN/>
        <w:bidi w:val="0"/>
        <w:adjustRightInd/>
        <w:spacing w:line="590" w:lineRule="exact"/>
        <w:textAlignment w:val="auto"/>
      </w:pPr>
    </w:p>
    <w:p>
      <w:pPr>
        <w:keepNext w:val="0"/>
        <w:keepLines w:val="0"/>
        <w:pageBreakBefore w:val="0"/>
        <w:kinsoku/>
        <w:wordWrap/>
        <w:overflowPunct/>
        <w:topLinePunct w:val="0"/>
        <w:autoSpaceDE/>
        <w:autoSpaceDN/>
        <w:bidi w:val="0"/>
        <w:adjustRightInd/>
        <w:spacing w:line="590" w:lineRule="exact"/>
        <w:textAlignment w:val="auto"/>
      </w:pPr>
    </w:p>
    <w:p>
      <w:pPr>
        <w:keepNext w:val="0"/>
        <w:keepLines w:val="0"/>
        <w:pageBreakBefore w:val="0"/>
        <w:kinsoku/>
        <w:wordWrap/>
        <w:overflowPunct/>
        <w:topLinePunct w:val="0"/>
        <w:autoSpaceDE/>
        <w:autoSpaceDN/>
        <w:bidi w:val="0"/>
        <w:adjustRightInd/>
        <w:spacing w:line="590" w:lineRule="exact"/>
        <w:textAlignment w:val="auto"/>
      </w:pPr>
    </w:p>
    <w:p>
      <w:pPr>
        <w:keepNext w:val="0"/>
        <w:keepLines w:val="0"/>
        <w:pageBreakBefore w:val="0"/>
        <w:kinsoku/>
        <w:wordWrap/>
        <w:overflowPunct/>
        <w:topLinePunct w:val="0"/>
        <w:autoSpaceDE/>
        <w:autoSpaceDN/>
        <w:bidi w:val="0"/>
        <w:adjustRightInd/>
        <w:spacing w:line="590" w:lineRule="exact"/>
        <w:textAlignment w:val="auto"/>
      </w:pPr>
    </w:p>
    <w:p>
      <w:pPr>
        <w:keepNext w:val="0"/>
        <w:keepLines w:val="0"/>
        <w:pageBreakBefore w:val="0"/>
        <w:kinsoku/>
        <w:wordWrap/>
        <w:overflowPunct/>
        <w:topLinePunct w:val="0"/>
        <w:autoSpaceDE/>
        <w:autoSpaceDN/>
        <w:bidi w:val="0"/>
        <w:adjustRightInd/>
        <w:spacing w:line="590" w:lineRule="exact"/>
        <w:textAlignment w:val="auto"/>
      </w:pPr>
    </w:p>
    <w:p>
      <w:pPr>
        <w:keepNext w:val="0"/>
        <w:keepLines w:val="0"/>
        <w:pageBreakBefore w:val="0"/>
        <w:kinsoku/>
        <w:wordWrap/>
        <w:overflowPunct/>
        <w:topLinePunct w:val="0"/>
        <w:autoSpaceDE/>
        <w:autoSpaceDN/>
        <w:bidi w:val="0"/>
        <w:adjustRightInd/>
        <w:spacing w:line="590" w:lineRule="exact"/>
        <w:textAlignment w:val="auto"/>
      </w:pPr>
    </w:p>
    <w:p>
      <w:pPr>
        <w:keepNext w:val="0"/>
        <w:keepLines w:val="0"/>
        <w:pageBreakBefore w:val="0"/>
        <w:kinsoku/>
        <w:wordWrap/>
        <w:overflowPunct/>
        <w:topLinePunct w:val="0"/>
        <w:autoSpaceDE/>
        <w:autoSpaceDN/>
        <w:bidi w:val="0"/>
        <w:adjustRightInd/>
        <w:spacing w:line="590" w:lineRule="exact"/>
        <w:textAlignment w:val="auto"/>
      </w:pPr>
    </w:p>
    <w:p>
      <w:pPr>
        <w:keepNext w:val="0"/>
        <w:keepLines w:val="0"/>
        <w:pageBreakBefore w:val="0"/>
        <w:kinsoku/>
        <w:wordWrap/>
        <w:overflowPunct/>
        <w:topLinePunct w:val="0"/>
        <w:autoSpaceDE/>
        <w:autoSpaceDN/>
        <w:bidi w:val="0"/>
        <w:adjustRightInd/>
        <w:spacing w:line="590" w:lineRule="exact"/>
        <w:textAlignment w:val="auto"/>
      </w:pPr>
    </w:p>
    <w:p>
      <w:pPr>
        <w:keepNext w:val="0"/>
        <w:keepLines w:val="0"/>
        <w:pageBreakBefore w:val="0"/>
        <w:kinsoku/>
        <w:wordWrap/>
        <w:overflowPunct/>
        <w:topLinePunct w:val="0"/>
        <w:autoSpaceDE/>
        <w:autoSpaceDN/>
        <w:bidi w:val="0"/>
        <w:adjustRightInd/>
        <w:spacing w:line="590" w:lineRule="exact"/>
        <w:textAlignment w:val="auto"/>
      </w:pPr>
    </w:p>
    <w:p>
      <w:pPr>
        <w:keepNext w:val="0"/>
        <w:keepLines w:val="0"/>
        <w:pageBreakBefore w:val="0"/>
        <w:kinsoku/>
        <w:wordWrap/>
        <w:overflowPunct/>
        <w:topLinePunct w:val="0"/>
        <w:autoSpaceDE/>
        <w:autoSpaceDN/>
        <w:bidi w:val="0"/>
        <w:adjustRightInd/>
        <w:spacing w:line="590" w:lineRule="exact"/>
        <w:textAlignment w:val="auto"/>
      </w:pPr>
    </w:p>
    <w:p>
      <w:pPr>
        <w:keepNext w:val="0"/>
        <w:keepLines w:val="0"/>
        <w:pageBreakBefore w:val="0"/>
        <w:kinsoku/>
        <w:wordWrap/>
        <w:overflowPunct/>
        <w:topLinePunct w:val="0"/>
        <w:autoSpaceDE/>
        <w:autoSpaceDN/>
        <w:bidi w:val="0"/>
        <w:adjustRightInd/>
        <w:spacing w:line="590" w:lineRule="exact"/>
        <w:textAlignment w:val="auto"/>
      </w:pPr>
    </w:p>
    <w:p>
      <w:pPr>
        <w:keepNext w:val="0"/>
        <w:keepLines w:val="0"/>
        <w:pageBreakBefore w:val="0"/>
        <w:kinsoku/>
        <w:wordWrap/>
        <w:overflowPunct/>
        <w:topLinePunct w:val="0"/>
        <w:autoSpaceDE/>
        <w:autoSpaceDN/>
        <w:bidi w:val="0"/>
        <w:adjustRightInd/>
        <w:spacing w:line="590" w:lineRule="exact"/>
        <w:textAlignment w:val="auto"/>
      </w:pPr>
    </w:p>
    <w:p>
      <w:pPr>
        <w:keepNext w:val="0"/>
        <w:keepLines w:val="0"/>
        <w:pageBreakBefore w:val="0"/>
        <w:kinsoku/>
        <w:wordWrap/>
        <w:overflowPunct/>
        <w:topLinePunct w:val="0"/>
        <w:autoSpaceDE/>
        <w:autoSpaceDN/>
        <w:bidi w:val="0"/>
        <w:adjustRightInd/>
        <w:spacing w:line="590" w:lineRule="exact"/>
        <w:textAlignment w:val="auto"/>
      </w:pPr>
    </w:p>
    <w:p>
      <w:pPr>
        <w:keepNext w:val="0"/>
        <w:keepLines w:val="0"/>
        <w:pageBreakBefore w:val="0"/>
        <w:kinsoku/>
        <w:wordWrap/>
        <w:overflowPunct/>
        <w:topLinePunct w:val="0"/>
        <w:autoSpaceDE/>
        <w:autoSpaceDN/>
        <w:bidi w:val="0"/>
        <w:adjustRightInd/>
        <w:spacing w:line="590" w:lineRule="exact"/>
        <w:textAlignment w:val="auto"/>
      </w:pPr>
    </w:p>
    <w:p>
      <w:pPr>
        <w:keepNext w:val="0"/>
        <w:keepLines w:val="0"/>
        <w:pageBreakBefore w:val="0"/>
        <w:kinsoku/>
        <w:wordWrap/>
        <w:overflowPunct/>
        <w:topLinePunct w:val="0"/>
        <w:autoSpaceDE/>
        <w:autoSpaceDN/>
        <w:bidi w:val="0"/>
        <w:adjustRightInd/>
        <w:spacing w:line="590" w:lineRule="exact"/>
        <w:textAlignment w:val="auto"/>
      </w:pPr>
    </w:p>
    <w:p>
      <w:pPr>
        <w:keepNext w:val="0"/>
        <w:keepLines w:val="0"/>
        <w:pageBreakBefore w:val="0"/>
        <w:kinsoku/>
        <w:wordWrap/>
        <w:overflowPunct/>
        <w:topLinePunct w:val="0"/>
        <w:autoSpaceDE/>
        <w:autoSpaceDN/>
        <w:bidi w:val="0"/>
        <w:adjustRightInd/>
        <w:spacing w:line="590" w:lineRule="exact"/>
        <w:textAlignment w:val="auto"/>
      </w:pPr>
    </w:p>
    <w:p>
      <w:pPr>
        <w:keepNext w:val="0"/>
        <w:keepLines w:val="0"/>
        <w:pageBreakBefore w:val="0"/>
        <w:kinsoku/>
        <w:wordWrap/>
        <w:overflowPunct/>
        <w:topLinePunct w:val="0"/>
        <w:autoSpaceDE/>
        <w:autoSpaceDN/>
        <w:bidi w:val="0"/>
        <w:adjustRightInd/>
        <w:spacing w:line="590" w:lineRule="exact"/>
        <w:textAlignment w:val="auto"/>
      </w:pPr>
    </w:p>
    <w:p>
      <w:pPr>
        <w:keepNext w:val="0"/>
        <w:keepLines w:val="0"/>
        <w:pageBreakBefore w:val="0"/>
        <w:kinsoku/>
        <w:wordWrap/>
        <w:overflowPunct/>
        <w:topLinePunct w:val="0"/>
        <w:autoSpaceDE/>
        <w:autoSpaceDN/>
        <w:bidi w:val="0"/>
        <w:adjustRightInd/>
        <w:spacing w:line="590" w:lineRule="exact"/>
        <w:textAlignment w:val="auto"/>
      </w:pPr>
    </w:p>
    <w:p>
      <w:pPr>
        <w:keepNext w:val="0"/>
        <w:keepLines w:val="0"/>
        <w:pageBreakBefore w:val="0"/>
        <w:kinsoku/>
        <w:wordWrap/>
        <w:overflowPunct/>
        <w:topLinePunct w:val="0"/>
        <w:autoSpaceDE/>
        <w:autoSpaceDN/>
        <w:bidi w:val="0"/>
        <w:adjustRightInd/>
        <w:spacing w:line="590" w:lineRule="exact"/>
        <w:textAlignment w:val="auto"/>
      </w:pPr>
    </w:p>
    <w:p>
      <w:pPr>
        <w:keepNext w:val="0"/>
        <w:keepLines w:val="0"/>
        <w:pageBreakBefore w:val="0"/>
        <w:kinsoku/>
        <w:wordWrap/>
        <w:overflowPunct/>
        <w:topLinePunct w:val="0"/>
        <w:autoSpaceDE/>
        <w:autoSpaceDN/>
        <w:bidi w:val="0"/>
        <w:adjustRightInd/>
        <w:spacing w:line="590" w:lineRule="exact"/>
        <w:textAlignment w:val="auto"/>
      </w:pPr>
    </w:p>
    <w:p>
      <w:pPr>
        <w:keepNext w:val="0"/>
        <w:keepLines w:val="0"/>
        <w:pageBreakBefore w:val="0"/>
        <w:kinsoku/>
        <w:wordWrap/>
        <w:overflowPunct/>
        <w:topLinePunct w:val="0"/>
        <w:autoSpaceDE/>
        <w:autoSpaceDN/>
        <w:bidi w:val="0"/>
        <w:adjustRightInd/>
        <w:spacing w:line="590" w:lineRule="exact"/>
        <w:textAlignment w:val="auto"/>
      </w:pPr>
    </w:p>
    <w:p>
      <w:pPr>
        <w:keepNext w:val="0"/>
        <w:keepLines w:val="0"/>
        <w:pageBreakBefore w:val="0"/>
        <w:kinsoku/>
        <w:wordWrap/>
        <w:overflowPunct/>
        <w:topLinePunct w:val="0"/>
        <w:autoSpaceDE/>
        <w:autoSpaceDN/>
        <w:bidi w:val="0"/>
        <w:adjustRightInd/>
        <w:spacing w:line="590" w:lineRule="exact"/>
        <w:textAlignment w:val="auto"/>
      </w:pPr>
    </w:p>
    <w:p>
      <w:pPr>
        <w:keepNext w:val="0"/>
        <w:keepLines w:val="0"/>
        <w:pageBreakBefore w:val="0"/>
        <w:kinsoku/>
        <w:wordWrap/>
        <w:overflowPunct/>
        <w:topLinePunct w:val="0"/>
        <w:autoSpaceDE/>
        <w:autoSpaceDN/>
        <w:bidi w:val="0"/>
        <w:adjustRightInd/>
        <w:spacing w:line="590" w:lineRule="exact"/>
        <w:textAlignment w:val="auto"/>
      </w:pPr>
    </w:p>
    <w:p>
      <w:pPr>
        <w:keepNext w:val="0"/>
        <w:keepLines w:val="0"/>
        <w:pageBreakBefore w:val="0"/>
        <w:kinsoku/>
        <w:wordWrap/>
        <w:overflowPunct/>
        <w:topLinePunct w:val="0"/>
        <w:autoSpaceDE/>
        <w:autoSpaceDN/>
        <w:bidi w:val="0"/>
        <w:adjustRightInd/>
        <w:spacing w:line="590" w:lineRule="exact"/>
        <w:textAlignment w:val="auto"/>
      </w:pPr>
    </w:p>
    <w:p>
      <w:pPr>
        <w:keepNext w:val="0"/>
        <w:keepLines w:val="0"/>
        <w:pageBreakBefore w:val="0"/>
        <w:kinsoku/>
        <w:wordWrap/>
        <w:overflowPunct/>
        <w:topLinePunct w:val="0"/>
        <w:autoSpaceDE/>
        <w:autoSpaceDN/>
        <w:bidi w:val="0"/>
        <w:adjustRightInd/>
        <w:spacing w:line="590" w:lineRule="exact"/>
        <w:textAlignment w:val="auto"/>
      </w:pPr>
    </w:p>
    <w:p>
      <w:pPr>
        <w:keepNext w:val="0"/>
        <w:keepLines w:val="0"/>
        <w:pageBreakBefore w:val="0"/>
        <w:kinsoku/>
        <w:wordWrap/>
        <w:overflowPunct/>
        <w:topLinePunct w:val="0"/>
        <w:autoSpaceDE/>
        <w:autoSpaceDN/>
        <w:bidi w:val="0"/>
        <w:adjustRightInd/>
        <w:spacing w:line="590" w:lineRule="exact"/>
        <w:textAlignment w:val="auto"/>
      </w:pPr>
    </w:p>
    <w:p>
      <w:pPr>
        <w:keepNext w:val="0"/>
        <w:keepLines w:val="0"/>
        <w:pageBreakBefore w:val="0"/>
        <w:kinsoku/>
        <w:wordWrap/>
        <w:overflowPunct/>
        <w:topLinePunct w:val="0"/>
        <w:autoSpaceDE/>
        <w:autoSpaceDN/>
        <w:bidi w:val="0"/>
        <w:adjustRightInd/>
        <w:spacing w:line="590" w:lineRule="exact"/>
        <w:textAlignment w:val="auto"/>
      </w:pPr>
    </w:p>
    <w:p>
      <w:pPr>
        <w:keepNext w:val="0"/>
        <w:keepLines w:val="0"/>
        <w:pageBreakBefore w:val="0"/>
        <w:kinsoku/>
        <w:wordWrap/>
        <w:overflowPunct/>
        <w:topLinePunct w:val="0"/>
        <w:autoSpaceDE/>
        <w:autoSpaceDN/>
        <w:bidi w:val="0"/>
        <w:adjustRightInd/>
        <w:spacing w:line="590" w:lineRule="exact"/>
        <w:textAlignment w:val="auto"/>
      </w:pPr>
    </w:p>
    <w:p>
      <w:pPr>
        <w:keepNext w:val="0"/>
        <w:keepLines w:val="0"/>
        <w:pageBreakBefore w:val="0"/>
        <w:kinsoku/>
        <w:wordWrap/>
        <w:overflowPunct/>
        <w:topLinePunct w:val="0"/>
        <w:autoSpaceDE/>
        <w:autoSpaceDN/>
        <w:bidi w:val="0"/>
        <w:adjustRightInd/>
        <w:spacing w:line="590" w:lineRule="exact"/>
        <w:textAlignment w:val="auto"/>
      </w:pPr>
    </w:p>
    <w:p>
      <w:pPr>
        <w:keepNext w:val="0"/>
        <w:keepLines w:val="0"/>
        <w:pageBreakBefore w:val="0"/>
        <w:kinsoku/>
        <w:wordWrap/>
        <w:overflowPunct/>
        <w:topLinePunct w:val="0"/>
        <w:autoSpaceDE/>
        <w:autoSpaceDN/>
        <w:bidi w:val="0"/>
        <w:adjustRightInd/>
        <w:spacing w:line="590" w:lineRule="exact"/>
        <w:textAlignment w:val="auto"/>
      </w:pPr>
    </w:p>
    <w:p>
      <w:pPr>
        <w:keepNext w:val="0"/>
        <w:keepLines w:val="0"/>
        <w:pageBreakBefore w:val="0"/>
        <w:kinsoku/>
        <w:wordWrap/>
        <w:overflowPunct/>
        <w:topLinePunct w:val="0"/>
        <w:autoSpaceDE/>
        <w:autoSpaceDN/>
        <w:bidi w:val="0"/>
        <w:adjustRightInd/>
        <w:spacing w:line="590" w:lineRule="exact"/>
        <w:textAlignment w:val="auto"/>
      </w:pPr>
    </w:p>
    <w:p>
      <w:pPr>
        <w:keepNext w:val="0"/>
        <w:keepLines w:val="0"/>
        <w:pageBreakBefore w:val="0"/>
        <w:kinsoku/>
        <w:wordWrap/>
        <w:overflowPunct/>
        <w:topLinePunct w:val="0"/>
        <w:autoSpaceDE/>
        <w:autoSpaceDN/>
        <w:bidi w:val="0"/>
        <w:adjustRightInd/>
        <w:spacing w:line="590" w:lineRule="exact"/>
        <w:textAlignment w:val="auto"/>
      </w:pPr>
    </w:p>
    <w:p>
      <w:pPr>
        <w:spacing w:line="540" w:lineRule="exact"/>
        <w:textAlignment w:val="baseline"/>
      </w:pPr>
      <w:r>
        <w:rPr>
          <w:rFonts w:hint="eastAsia" w:ascii="Times New Roman" w:hAnsi="Times New Roman" w:eastAsia="黑体"/>
          <w:sz w:val="32"/>
          <w:szCs w:val="22"/>
        </w:rPr>
        <mc:AlternateContent>
          <mc:Choice Requires="wps">
            <w:drawing>
              <wp:anchor distT="0" distB="0" distL="114300" distR="114300" simplePos="0" relativeHeight="251661312" behindDoc="0" locked="0" layoutInCell="1" allowOverlap="1">
                <wp:simplePos x="0" y="0"/>
                <wp:positionH relativeFrom="column">
                  <wp:posOffset>74930</wp:posOffset>
                </wp:positionH>
                <wp:positionV relativeFrom="paragraph">
                  <wp:posOffset>23495</wp:posOffset>
                </wp:positionV>
                <wp:extent cx="5114290" cy="8890"/>
                <wp:effectExtent l="0" t="0" r="0" b="0"/>
                <wp:wrapNone/>
                <wp:docPr id="3" name="直接连接符 3"/>
                <wp:cNvGraphicFramePr/>
                <a:graphic xmlns:a="http://schemas.openxmlformats.org/drawingml/2006/main">
                  <a:graphicData uri="http://schemas.microsoft.com/office/word/2010/wordprocessingShape">
                    <wps:wsp>
                      <wps:cNvCnPr/>
                      <wps:spPr>
                        <a:xfrm>
                          <a:off x="0" y="0"/>
                          <a:ext cx="5114290" cy="8890"/>
                        </a:xfrm>
                        <a:prstGeom prst="line">
                          <a:avLst/>
                        </a:prstGeom>
                        <a:ln w="1587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5.9pt;margin-top:1.85pt;height:0.7pt;width:402.7pt;z-index:251661312;mso-width-relative:page;mso-height-relative:page;" filled="f" stroked="t" coordsize="21600,21600" o:gfxdata="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qR5EB1QAAAAYBAAAPAAAAAAAAAAEAIAAAACIAAABkcnMvZG93bnJldi54bWxQSwEC&#10;FAAUAAAACACHTuJAVbceWvcBAADoAwAADgAAAAAAAAABACAAAAAkAQAAZHJzL2Uyb0RvYy54bWxQ&#10;SwUGAAAAAAYABgBZAQAAjQUAAAAA&#10;">
                <v:fill on="f" focussize="0,0"/>
                <v:stroke weight="1.25pt" color="#000000" joinstyle="round"/>
                <v:imagedata o:title=""/>
                <o:lock v:ext="edit" aspectratio="f"/>
              </v:line>
            </w:pict>
          </mc:Fallback>
        </mc:AlternateContent>
      </w:r>
      <w:r>
        <w:rPr>
          <w:rFonts w:hint="eastAsia" w:ascii="Times New Roman" w:hAnsi="Times New Roman" w:eastAsia="黑体"/>
          <w:sz w:val="32"/>
          <w:szCs w:val="22"/>
        </w:rPr>
        <mc:AlternateContent>
          <mc:Choice Requires="wps">
            <w:drawing>
              <wp:anchor distT="0" distB="0" distL="114300" distR="114300" simplePos="0" relativeHeight="251662336" behindDoc="0" locked="0" layoutInCell="1" allowOverlap="1">
                <wp:simplePos x="0" y="0"/>
                <wp:positionH relativeFrom="column">
                  <wp:posOffset>74930</wp:posOffset>
                </wp:positionH>
                <wp:positionV relativeFrom="paragraph">
                  <wp:posOffset>375920</wp:posOffset>
                </wp:positionV>
                <wp:extent cx="5114290" cy="8890"/>
                <wp:effectExtent l="0" t="0" r="0" b="0"/>
                <wp:wrapNone/>
                <wp:docPr id="4" name="直接连接符 4"/>
                <wp:cNvGraphicFramePr/>
                <a:graphic xmlns:a="http://schemas.openxmlformats.org/drawingml/2006/main">
                  <a:graphicData uri="http://schemas.microsoft.com/office/word/2010/wordprocessingShape">
                    <wps:wsp>
                      <wps:cNvCnPr/>
                      <wps:spPr>
                        <a:xfrm>
                          <a:off x="0" y="0"/>
                          <a:ext cx="5114290" cy="8890"/>
                        </a:xfrm>
                        <a:prstGeom prst="line">
                          <a:avLst/>
                        </a:prstGeom>
                        <a:ln w="1587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5.9pt;margin-top:29.6pt;height:0.7pt;width:402.7pt;z-index:251662336;mso-width-relative:page;mso-height-relative:page;" filled="f" stroked="t" coordsize="21600,21600" o:gfxdata="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4Y/XI2AAAAAgBAAAPAAAAAAAAAAEAIAAAACIAAABkcnMvZG93bnJldi54bWxQ&#10;SwECFAAUAAAACACHTuJApM/0NfcBAADoAwAADgAAAAAAAAABACAAAAAnAQAAZHJzL2Uyb0RvYy54&#10;bWxQSwUGAAAAAAYABgBZAQAAkAUAAAAA&#10;">
                <v:fill on="f" focussize="0,0"/>
                <v:stroke weight="1.25pt" color="#000000" joinstyle="round"/>
                <v:imagedata o:title=""/>
                <o:lock v:ext="edit" aspectratio="f"/>
              </v:line>
            </w:pict>
          </mc:Fallback>
        </mc:AlternateContent>
      </w:r>
      <w:r>
        <w:rPr>
          <w:rFonts w:hint="eastAsia" w:ascii="Times New Roman" w:hAnsi="Times New Roman" w:eastAsia="仿宋_GB2312"/>
          <w:sz w:val="32"/>
        </w:rPr>
        <w:t xml:space="preserve"> </w:t>
      </w:r>
      <w:r>
        <w:rPr>
          <w:rFonts w:hint="eastAsia" w:ascii="Times New Roman" w:hAnsi="Times New Roman" w:eastAsia="仿宋_GB2312"/>
          <w:sz w:val="32"/>
          <w:lang w:eastAsia="zh-CN"/>
        </w:rPr>
        <w:t>成都市</w:t>
      </w:r>
      <w:r>
        <w:rPr>
          <w:rFonts w:hint="eastAsia" w:ascii="Times New Roman" w:hAnsi="Times New Roman" w:eastAsia="仿宋_GB2312"/>
          <w:sz w:val="32"/>
        </w:rPr>
        <w:t>双流</w:t>
      </w:r>
      <w:r>
        <w:rPr>
          <w:rFonts w:hint="eastAsia" w:ascii="Times New Roman" w:hAnsi="Times New Roman" w:eastAsia="仿宋_GB2312"/>
          <w:sz w:val="32"/>
          <w:lang w:eastAsia="zh-CN"/>
        </w:rPr>
        <w:t>区</w:t>
      </w:r>
      <w:r>
        <w:rPr>
          <w:rFonts w:hint="eastAsia" w:ascii="Times New Roman" w:hAnsi="Times New Roman" w:eastAsia="仿宋_GB2312"/>
          <w:sz w:val="32"/>
        </w:rPr>
        <w:t xml:space="preserve">教育局办公室   </w:t>
      </w:r>
      <w:r>
        <w:rPr>
          <w:rFonts w:hint="eastAsia" w:ascii="Times New Roman" w:hAnsi="Times New Roman" w:eastAsia="仿宋_GB2312"/>
          <w:sz w:val="32"/>
          <w:lang w:val="en-US" w:eastAsia="zh-CN"/>
        </w:rPr>
        <w:t xml:space="preserve">  </w:t>
      </w:r>
      <w:r>
        <w:rPr>
          <w:rFonts w:hint="eastAsia" w:ascii="Times New Roman" w:hAnsi="Times New Roman" w:eastAsia="仿宋_GB2312"/>
          <w:sz w:val="32"/>
        </w:rPr>
        <w:t xml:space="preserve"> </w:t>
      </w:r>
      <w:r>
        <w:rPr>
          <w:rFonts w:ascii="Times New Roman" w:hAnsi="Times New Roman" w:eastAsia="仿宋_GB2312"/>
          <w:sz w:val="32"/>
        </w:rPr>
        <w:t>20</w:t>
      </w:r>
      <w:r>
        <w:rPr>
          <w:rFonts w:hint="eastAsia" w:ascii="Times New Roman" w:hAnsi="Times New Roman" w:eastAsia="仿宋_GB2312"/>
          <w:sz w:val="32"/>
          <w:lang w:val="en-US" w:eastAsia="zh-CN"/>
        </w:rPr>
        <w:t>21</w:t>
      </w:r>
      <w:r>
        <w:rPr>
          <w:rFonts w:ascii="Times New Roman" w:hAnsi="Times New Roman" w:eastAsia="仿宋_GB2312"/>
          <w:sz w:val="32"/>
        </w:rPr>
        <w:t>年</w:t>
      </w:r>
      <w:r>
        <w:rPr>
          <w:rFonts w:hint="eastAsia" w:eastAsia="仿宋_GB2312"/>
          <w:sz w:val="32"/>
          <w:lang w:val="en-US" w:eastAsia="zh-CN"/>
        </w:rPr>
        <w:t>6</w:t>
      </w:r>
      <w:r>
        <w:rPr>
          <w:rFonts w:ascii="Times New Roman" w:hAnsi="Times New Roman" w:eastAsia="仿宋_GB2312"/>
          <w:sz w:val="32"/>
        </w:rPr>
        <w:t>月</w:t>
      </w:r>
      <w:r>
        <w:rPr>
          <w:rFonts w:hint="eastAsia"/>
          <w:sz w:val="32"/>
          <w:lang w:val="en-US" w:eastAsia="zh-CN"/>
        </w:rPr>
        <w:t>21</w:t>
      </w:r>
      <w:r>
        <w:rPr>
          <w:rFonts w:hint="eastAsia" w:ascii="Times New Roman" w:hAnsi="Times New Roman" w:eastAsia="仿宋_GB2312"/>
          <w:sz w:val="32"/>
        </w:rPr>
        <w:t>日印发</w:t>
      </w:r>
    </w:p>
    <w:sectPr>
      <w:footerReference r:id="rId3" w:type="default"/>
      <w:pgSz w:w="11850" w:h="16783"/>
      <w:pgMar w:top="1400" w:right="1400" w:bottom="1400" w:left="14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1" w:csb1="00000000"/>
  </w:font>
  <w:font w:name="方正黑体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Tahoma">
    <w:panose1 w:val="020B0604030504040204"/>
    <w:charset w:val="00"/>
    <w:family w:val="auto"/>
    <w:pitch w:val="default"/>
    <w:sig w:usb0="E1002EFF" w:usb1="C000605B" w:usb2="00000029" w:usb3="00000000" w:csb0="200101FF" w:csb1="20280000"/>
  </w:font>
  <w:font w:name="Wide Latin">
    <w:panose1 w:val="020A0A07050505020404"/>
    <w:charset w:val="00"/>
    <w:family w:val="auto"/>
    <w:pitch w:val="default"/>
    <w:sig w:usb0="00000003" w:usb1="00000000" w:usb2="00000000" w:usb3="00000000" w:csb0="2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J0wnyN0CAAAkBgAADgAAAAAAAAABACAAAAAfAQAAZHJzL2Uyb0RvYy54bWxQSwUG&#10;AAAAAAYABgBZAQAAbgYAAAAA&#10;">
              <v:fill on="f" focussize="0,0"/>
              <v:stroke on="f" weight="0.5pt"/>
              <v:imagedata o:title=""/>
              <o:lock v:ext="edit" aspectratio="f"/>
              <v:textbox inset="0mm,0mm,0mm,0mm" style="mso-fit-shape-to-text:t;">
                <w:txbxContent>
                  <w:p>
                    <w:pPr>
                      <w:pStyle w:val="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972FAB"/>
    <w:rsid w:val="5B261A3F"/>
    <w:rsid w:val="73972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unhideWhenUsed/>
    <w:qFormat/>
    <w:uiPriority w:val="0"/>
    <w:pPr>
      <w:spacing w:line="480" w:lineRule="exact"/>
      <w:ind w:firstLine="720"/>
    </w:pPr>
    <w:rPr>
      <w:rFonts w:ascii="Times New Roman" w:hAnsi="Times New Roman" w:eastAsia="宋体" w:cs="Times New Roman"/>
      <w:kern w:val="0"/>
      <w:sz w:val="28"/>
      <w:szCs w:val="20"/>
    </w:rPr>
  </w:style>
  <w:style w:type="paragraph" w:styleId="3">
    <w:name w:val="footer"/>
    <w:basedOn w:val="1"/>
    <w:qFormat/>
    <w:uiPriority w:val="0"/>
    <w:pPr>
      <w:tabs>
        <w:tab w:val="center" w:pos="4153"/>
        <w:tab w:val="right" w:pos="8306"/>
      </w:tabs>
      <w:snapToGrid w:val="0"/>
      <w:jc w:val="left"/>
    </w:pPr>
    <w:rPr>
      <w:rFonts w:ascii="Times New Roman" w:hAnsi="Times New Roman" w:eastAsia="宋体" w:cs="Times New Roman"/>
      <w:kern w:val="0"/>
      <w:sz w:val="18"/>
      <w:szCs w:val="20"/>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eastAsia="宋体" w:cs="Times New Roman"/>
      <w:kern w:val="0"/>
      <w:sz w:val="18"/>
      <w:szCs w:val="20"/>
    </w:rPr>
  </w:style>
  <w:style w:type="character" w:styleId="7">
    <w:name w:val="page number"/>
    <w:basedOn w:val="6"/>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2020-06-10T07:44:00Z</dcterms:created>
  <dc:creator>张伟</dc:creator>
  <cp:lastModifiedBy>灵玲（张晓玲）</cp:lastModifiedBy>
  <cp:lastPrinted>2021-06-11T00:12:00Z</cp:lastPrinted>
  <dcterms:modified xsi:type="dcterms:W3CDTF">2021-06-21T05:44:19Z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6A941E06451F48B5AD854C411AA5F860</vt:lpwstr>
  </property>
  <property fmtid="{D5CDD505-2E9C-101B-9397-08002B2CF9AE}" pid="4" name="KSOSaveFontToCloudKey">
    <vt:lpwstr>425113818_btnclosed</vt:lpwstr>
  </property>
</Properties>
</file>