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仿宋_GBK" w:eastAsia="方正仿宋_GBK"/>
          <w:sz w:val="32"/>
          <w:szCs w:val="32"/>
        </w:rPr>
      </w:pPr>
    </w:p>
    <w:p>
      <w:pPr>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u w:val="single"/>
          <w:lang w:val="en-US" w:eastAsia="zh-CN"/>
        </w:rPr>
        <w:t>XXX</w:t>
      </w:r>
      <w:r>
        <w:rPr>
          <w:rFonts w:hint="eastAsia" w:ascii="方正小标宋_GBK" w:hAnsi="方正小标宋_GBK" w:eastAsia="方正小标宋_GBK"/>
          <w:sz w:val="44"/>
          <w:szCs w:val="44"/>
        </w:rPr>
        <w:t>中小学高级职称免答辩申请</w:t>
      </w:r>
    </w:p>
    <w:p>
      <w:pPr>
        <w:ind w:left="640" w:hanging="640" w:hangingChars="200"/>
        <w:jc w:val="left"/>
        <w:rPr>
          <w:rFonts w:ascii="方正仿宋_GBK" w:eastAsia="方正仿宋_GBK"/>
          <w:sz w:val="32"/>
          <w:szCs w:val="32"/>
        </w:rPr>
      </w:pPr>
    </w:p>
    <w:p>
      <w:pPr>
        <w:ind w:left="640" w:hanging="640" w:hangingChars="200"/>
        <w:jc w:val="left"/>
        <w:rPr>
          <w:rFonts w:ascii="方正仿宋_GBK" w:eastAsia="方正仿宋_GBK"/>
          <w:sz w:val="32"/>
          <w:szCs w:val="32"/>
        </w:rPr>
      </w:pPr>
      <w:r>
        <w:rPr>
          <w:rFonts w:hint="eastAsia" w:ascii="方正仿宋_GBK" w:eastAsia="方正仿宋_GBK"/>
          <w:sz w:val="32"/>
          <w:szCs w:val="32"/>
          <w:lang w:val="en-US" w:eastAsia="zh-CN"/>
        </w:rPr>
        <w:t>XXX学校</w:t>
      </w:r>
      <w:r>
        <w:rPr>
          <w:rFonts w:hint="eastAsia" w:ascii="方正仿宋_GBK" w:eastAsia="方正仿宋_GBK"/>
          <w:sz w:val="32"/>
          <w:szCs w:val="32"/>
        </w:rPr>
        <w:t>：</w:t>
      </w:r>
      <w:bookmarkStart w:id="0" w:name="_GoBack"/>
      <w:bookmarkEnd w:id="0"/>
    </w:p>
    <w:p>
      <w:pPr>
        <w:ind w:firstLine="640" w:firstLineChars="200"/>
        <w:rPr>
          <w:rFonts w:ascii="方正仿宋_GBK" w:eastAsia="方正仿宋_GBK"/>
          <w:sz w:val="32"/>
          <w:szCs w:val="32"/>
        </w:rPr>
      </w:pPr>
      <w:r>
        <w:rPr>
          <w:rFonts w:hint="eastAsia" w:ascii="方正仿宋_GBK" w:eastAsia="方正仿宋_GBK"/>
          <w:sz w:val="32"/>
          <w:szCs w:val="32"/>
        </w:rPr>
        <w:t>根据《成都市教育局关于中小学高级教师职称评审申请免答辩有关事宜的通知》规定，本人符合申请免答辩的第</w:t>
      </w:r>
      <w:r>
        <w:rPr>
          <w:rFonts w:hint="eastAsia" w:ascii="方正仿宋_GBK" w:eastAsia="方正仿宋_GBK"/>
          <w:sz w:val="32"/>
          <w:szCs w:val="32"/>
          <w:lang w:val="en-US" w:eastAsia="zh-CN"/>
        </w:rPr>
        <w:t>X</w:t>
      </w:r>
      <w:r>
        <w:rPr>
          <w:rFonts w:hint="eastAsia" w:ascii="方正仿宋_GBK" w:eastAsia="方正仿宋_GBK"/>
          <w:sz w:val="32"/>
          <w:szCs w:val="32"/>
        </w:rPr>
        <w:t>条的规定（具体陈述申请理由：           ），现申请在201</w:t>
      </w:r>
      <w:r>
        <w:rPr>
          <w:rFonts w:hint="eastAsia" w:ascii="方正仿宋_GBK" w:eastAsia="方正仿宋_GBK"/>
          <w:sz w:val="32"/>
          <w:szCs w:val="32"/>
          <w:lang w:val="en-US" w:eastAsia="zh-CN"/>
        </w:rPr>
        <w:t>8</w:t>
      </w:r>
      <w:r>
        <w:rPr>
          <w:rFonts w:hint="eastAsia" w:ascii="方正仿宋_GBK" w:eastAsia="方正仿宋_GBK"/>
          <w:sz w:val="32"/>
          <w:szCs w:val="32"/>
        </w:rPr>
        <w:t>年度中小学高级职称评审中免答辩。</w:t>
      </w:r>
    </w:p>
    <w:p>
      <w:pPr>
        <w:ind w:firstLine="640" w:firstLineChars="200"/>
        <w:rPr>
          <w:rFonts w:ascii="方正仿宋_GBK" w:eastAsia="方正仿宋_GBK"/>
          <w:sz w:val="32"/>
          <w:szCs w:val="32"/>
        </w:rPr>
      </w:pPr>
      <w:r>
        <w:rPr>
          <w:rFonts w:hint="eastAsia" w:ascii="方正仿宋_GBK" w:eastAsia="方正仿宋_GBK"/>
          <w:sz w:val="32"/>
          <w:szCs w:val="32"/>
        </w:rPr>
        <w:t>本人承诺，个人提供的申报材料属实，如有隐瞒或欺骗，愿按照相关规定接受处理，并承担相应后果。</w:t>
      </w:r>
    </w:p>
    <w:p>
      <w:pPr>
        <w:ind w:firstLine="640" w:firstLineChars="200"/>
        <w:rPr>
          <w:rFonts w:ascii="方正仿宋_GBK" w:eastAsia="方正仿宋_GBK"/>
          <w:sz w:val="32"/>
          <w:szCs w:val="32"/>
        </w:rPr>
      </w:pPr>
    </w:p>
    <w:p>
      <w:pPr>
        <w:ind w:right="640" w:firstLine="640" w:firstLineChars="200"/>
        <w:rPr>
          <w:rFonts w:ascii="方正仿宋_GBK" w:eastAsia="方正仿宋_GBK"/>
          <w:sz w:val="32"/>
          <w:szCs w:val="32"/>
        </w:rPr>
      </w:pPr>
    </w:p>
    <w:p>
      <w:pPr>
        <w:ind w:right="640" w:firstLine="3840" w:firstLineChars="1200"/>
        <w:rPr>
          <w:rFonts w:ascii="方正仿宋_GBK" w:eastAsia="方正仿宋_GBK"/>
          <w:sz w:val="32"/>
          <w:szCs w:val="32"/>
        </w:rPr>
      </w:pPr>
      <w:r>
        <w:rPr>
          <w:rFonts w:hint="eastAsia" w:ascii="方正仿宋_GBK" w:eastAsia="方正仿宋_GBK"/>
          <w:sz w:val="32"/>
          <w:szCs w:val="32"/>
        </w:rPr>
        <w:t>申请人签名：</w:t>
      </w:r>
    </w:p>
    <w:p>
      <w:pPr>
        <w:ind w:right="640" w:firstLine="3840" w:firstLineChars="1200"/>
        <w:rPr>
          <w:rFonts w:ascii="方正仿宋_GBK" w:eastAsia="方正仿宋_GBK"/>
          <w:sz w:val="32"/>
          <w:szCs w:val="32"/>
        </w:rPr>
      </w:pPr>
      <w:r>
        <w:rPr>
          <w:rFonts w:hint="eastAsia" w:ascii="方正仿宋_GBK" w:eastAsia="方正仿宋_GBK"/>
          <w:sz w:val="32"/>
          <w:szCs w:val="32"/>
        </w:rPr>
        <w:t>201</w:t>
      </w:r>
      <w:r>
        <w:rPr>
          <w:rFonts w:hint="eastAsia" w:ascii="方正仿宋_GBK" w:eastAsia="方正仿宋_GBK"/>
          <w:sz w:val="32"/>
          <w:szCs w:val="32"/>
          <w:lang w:val="en-US" w:eastAsia="zh-CN"/>
        </w:rPr>
        <w:t>8</w:t>
      </w:r>
      <w:r>
        <w:rPr>
          <w:rFonts w:hint="eastAsia" w:ascii="方正仿宋_GBK" w:eastAsia="方正仿宋_GBK"/>
          <w:sz w:val="32"/>
          <w:szCs w:val="32"/>
        </w:rPr>
        <w:t xml:space="preserve">年  </w:t>
      </w:r>
      <w:r>
        <w:rPr>
          <w:rFonts w:hint="eastAsia" w:ascii="方正仿宋_GBK" w:eastAsia="方正仿宋_GBK"/>
          <w:sz w:val="32"/>
          <w:szCs w:val="32"/>
          <w:lang w:val="en-US" w:eastAsia="zh-CN"/>
        </w:rPr>
        <w:t>XX</w:t>
      </w:r>
      <w:r>
        <w:rPr>
          <w:rFonts w:hint="eastAsia" w:ascii="方正仿宋_GBK" w:eastAsia="方正仿宋_GBK"/>
          <w:sz w:val="32"/>
          <w:szCs w:val="32"/>
        </w:rPr>
        <w:t xml:space="preserve"> 月 </w:t>
      </w:r>
      <w:r>
        <w:rPr>
          <w:rFonts w:hint="eastAsia" w:ascii="方正仿宋_GBK" w:eastAsia="方正仿宋_GBK"/>
          <w:sz w:val="32"/>
          <w:szCs w:val="32"/>
          <w:lang w:val="en-US" w:eastAsia="zh-CN"/>
        </w:rPr>
        <w:t>XX</w:t>
      </w:r>
      <w:r>
        <w:rPr>
          <w:rFonts w:hint="eastAsia" w:ascii="方正仿宋_GBK" w:eastAsia="方正仿宋_GBK"/>
          <w:sz w:val="32"/>
          <w:szCs w:val="32"/>
        </w:rPr>
        <w:t xml:space="preserve"> 日</w:t>
      </w:r>
    </w:p>
    <w:p>
      <w:pPr>
        <w:ind w:left="640" w:hanging="640" w:hangingChars="200"/>
        <w:jc w:val="left"/>
        <w:rPr>
          <w:rFonts w:ascii="方正仿宋_GBK" w:eastAsia="方正仿宋_GBK"/>
          <w:sz w:val="32"/>
          <w:szCs w:val="32"/>
        </w:rPr>
      </w:pPr>
    </w:p>
    <w:p>
      <w:pPr>
        <w:ind w:left="640" w:hanging="640" w:hangingChars="200"/>
        <w:jc w:val="left"/>
        <w:rPr>
          <w:rFonts w:ascii="方正仿宋_GBK" w:eastAsia="方正仿宋_GBK"/>
          <w:sz w:val="32"/>
          <w:szCs w:val="32"/>
        </w:rPr>
      </w:pPr>
    </w:p>
    <w:p>
      <w:pPr>
        <w:ind w:left="640" w:hanging="640" w:hangingChars="200"/>
        <w:jc w:val="left"/>
        <w:rPr>
          <w:rFonts w:ascii="方正仿宋_GBK" w:eastAsia="方正仿宋_GBK"/>
          <w:sz w:val="32"/>
          <w:szCs w:val="32"/>
        </w:rPr>
      </w:pPr>
    </w:p>
    <w:p>
      <w:pPr>
        <w:ind w:left="640" w:hanging="640" w:hangingChars="200"/>
        <w:jc w:val="left"/>
        <w:rPr>
          <w:rFonts w:ascii="方正仿宋_GBK" w:eastAsia="方正仿宋_GBK"/>
          <w:sz w:val="32"/>
          <w:szCs w:val="32"/>
        </w:rPr>
      </w:pPr>
    </w:p>
    <w:p>
      <w:pPr>
        <w:ind w:left="640" w:hanging="640" w:hangingChars="200"/>
        <w:jc w:val="left"/>
        <w:rPr>
          <w:rFonts w:ascii="方正仿宋_GBK" w:eastAsia="方正仿宋_GBK"/>
          <w:sz w:val="32"/>
          <w:szCs w:val="32"/>
        </w:rPr>
      </w:pPr>
    </w:p>
    <w:p>
      <w:pPr>
        <w:ind w:left="560" w:hanging="560" w:hangingChars="200"/>
        <w:jc w:val="left"/>
        <w:rPr>
          <w:rFonts w:ascii="仿宋_GB2312" w:eastAsia="仿宋_GB2312"/>
          <w:sz w:val="28"/>
          <w:szCs w:val="28"/>
        </w:rPr>
      </w:pPr>
    </w:p>
    <w:p>
      <w:pPr>
        <w:ind w:left="560" w:hanging="560" w:hangingChars="200"/>
        <w:jc w:val="left"/>
        <w:rPr>
          <w:rFonts w:ascii="仿宋_GB2312" w:eastAsia="仿宋_GB2312"/>
          <w:sz w:val="28"/>
          <w:szCs w:val="28"/>
        </w:rPr>
      </w:pPr>
    </w:p>
    <w:p>
      <w:pPr>
        <w:widowControl/>
        <w:spacing w:line="520" w:lineRule="exact"/>
        <w:jc w:val="left"/>
        <w:rPr>
          <w:rFonts w:ascii="方正仿宋_GBK" w:eastAsia="方正仿宋_GBK"/>
          <w:sz w:val="32"/>
          <w:szCs w:val="32"/>
        </w:rPr>
      </w:pPr>
    </w:p>
    <w:p>
      <w:pPr>
        <w:widowControl/>
        <w:spacing w:line="520" w:lineRule="exact"/>
        <w:jc w:val="center"/>
        <w:rPr>
          <w:rFonts w:ascii="方正仿宋_GBK" w:eastAsia="方正仿宋_GBK"/>
          <w:sz w:val="44"/>
          <w:szCs w:val="44"/>
        </w:rPr>
      </w:pPr>
    </w:p>
    <w:p>
      <w:pPr>
        <w:widowControl/>
        <w:spacing w:line="520" w:lineRule="exact"/>
        <w:jc w:val="center"/>
        <w:rPr>
          <w:rFonts w:ascii="方正小标宋_GBK" w:hAnsi="方正小标宋_GBK" w:eastAsia="方正小标宋_GBK"/>
          <w:sz w:val="36"/>
          <w:szCs w:val="36"/>
        </w:rPr>
      </w:pPr>
      <w:r>
        <w:rPr>
          <w:rFonts w:hint="eastAsia" w:ascii="方正小标宋_GBK" w:hAnsi="方正小标宋_GBK" w:eastAsia="方正小标宋_GBK"/>
          <w:sz w:val="36"/>
          <w:szCs w:val="36"/>
        </w:rPr>
        <w:t>申报中学高级教师免答辩人员登记表</w:t>
      </w:r>
    </w:p>
    <w:p>
      <w:pPr>
        <w:ind w:left="560" w:hanging="560" w:hangingChars="200"/>
        <w:jc w:val="left"/>
        <w:rPr>
          <w:rFonts w:ascii="仿宋_GB2312" w:eastAsia="仿宋_GB2312"/>
          <w:sz w:val="28"/>
          <w:szCs w:val="28"/>
        </w:rPr>
      </w:pPr>
    </w:p>
    <w:p>
      <w:pPr>
        <w:ind w:left="560" w:hanging="560" w:hangingChars="200"/>
        <w:jc w:val="left"/>
        <w:rPr>
          <w:rFonts w:ascii="方正仿宋_GBK" w:eastAsia="方正仿宋_GBK"/>
          <w:sz w:val="28"/>
          <w:szCs w:val="28"/>
        </w:rPr>
      </w:pPr>
      <w:r>
        <w:rPr>
          <w:rFonts w:hint="eastAsia" w:ascii="方正仿宋_GBK" w:eastAsia="方正仿宋_GBK"/>
          <w:sz w:val="28"/>
          <w:szCs w:val="28"/>
        </w:rPr>
        <w:t>成都市教育局职改办：</w:t>
      </w:r>
    </w:p>
    <w:p>
      <w:pPr>
        <w:ind w:left="-139" w:leftChars="-66" w:firstLine="560" w:firstLineChars="200"/>
        <w:jc w:val="left"/>
        <w:rPr>
          <w:rFonts w:ascii="方正仿宋_GBK" w:eastAsia="方正仿宋_GBK"/>
          <w:sz w:val="28"/>
          <w:szCs w:val="28"/>
        </w:rPr>
      </w:pPr>
      <w:r>
        <w:rPr>
          <w:rFonts w:hint="eastAsia" w:ascii="方正仿宋_GBK" w:eastAsia="方正仿宋_GBK"/>
          <w:sz w:val="28"/>
          <w:szCs w:val="28"/>
        </w:rPr>
        <w:t>我区（市）县、单位本年度申报中学高级教师职称的人员中，符合免答辩条件的共有</w:t>
      </w:r>
      <w:r>
        <w:rPr>
          <w:rFonts w:hint="eastAsia" w:ascii="方正仿宋_GBK" w:eastAsia="方正仿宋_GBK"/>
          <w:sz w:val="28"/>
          <w:szCs w:val="28"/>
          <w:u w:val="single"/>
        </w:rPr>
        <w:t xml:space="preserve">  </w:t>
      </w:r>
      <w:r>
        <w:rPr>
          <w:rFonts w:hint="eastAsia" w:ascii="方正仿宋_GBK" w:eastAsia="方正仿宋_GBK"/>
          <w:sz w:val="28"/>
          <w:szCs w:val="28"/>
          <w:u w:val="single"/>
          <w:lang w:val="en-US" w:eastAsia="zh-CN"/>
        </w:rPr>
        <w:t xml:space="preserve"> </w:t>
      </w:r>
      <w:r>
        <w:rPr>
          <w:rFonts w:hint="eastAsia" w:ascii="方正仿宋_GBK" w:eastAsia="方正仿宋_GBK"/>
          <w:sz w:val="28"/>
          <w:szCs w:val="28"/>
          <w:u w:val="single"/>
        </w:rPr>
        <w:t xml:space="preserve">  </w:t>
      </w:r>
      <w:r>
        <w:rPr>
          <w:rFonts w:hint="eastAsia" w:ascii="方正仿宋_GBK" w:eastAsia="方正仿宋_GBK"/>
          <w:sz w:val="28"/>
          <w:szCs w:val="28"/>
        </w:rPr>
        <w:t>人。名单及免答辩原因列于下表。</w:t>
      </w:r>
    </w:p>
    <w:p>
      <w:pPr>
        <w:pStyle w:val="4"/>
        <w:numPr>
          <w:ilvl w:val="0"/>
          <w:numId w:val="1"/>
        </w:numPr>
        <w:ind w:firstLineChars="0"/>
        <w:jc w:val="left"/>
        <w:rPr>
          <w:rFonts w:ascii="方正仿宋_GBK" w:eastAsia="方正仿宋_GBK"/>
          <w:sz w:val="28"/>
          <w:szCs w:val="28"/>
        </w:rPr>
      </w:pPr>
      <w:r>
        <w:rPr>
          <w:rFonts w:hint="eastAsia" w:ascii="方正仿宋_GBK" w:eastAsia="方正仿宋_GBK"/>
          <w:sz w:val="28"/>
          <w:szCs w:val="28"/>
        </w:rPr>
        <w:t>支教考核为优秀（以被支教单位及单位主管部门的考核结论为准，考核文件复印件加盖现任教学校鲜章附后）；</w:t>
      </w:r>
    </w:p>
    <w:p>
      <w:pPr>
        <w:pStyle w:val="4"/>
        <w:numPr>
          <w:ilvl w:val="0"/>
          <w:numId w:val="1"/>
        </w:numPr>
        <w:ind w:firstLineChars="0"/>
        <w:jc w:val="left"/>
        <w:rPr>
          <w:rFonts w:ascii="方正仿宋_GBK" w:eastAsia="方正仿宋_GBK"/>
          <w:sz w:val="28"/>
          <w:szCs w:val="28"/>
        </w:rPr>
      </w:pPr>
      <w:r>
        <w:rPr>
          <w:rFonts w:hint="eastAsia" w:ascii="方正仿宋_GBK" w:eastAsia="方正仿宋_GBK"/>
          <w:sz w:val="28"/>
          <w:szCs w:val="28"/>
        </w:rPr>
        <w:t>在乡村学校累计工作满20年及以上；</w:t>
      </w:r>
    </w:p>
    <w:p>
      <w:pPr>
        <w:pStyle w:val="4"/>
        <w:numPr>
          <w:ilvl w:val="0"/>
          <w:numId w:val="1"/>
        </w:numPr>
        <w:ind w:firstLineChars="0"/>
        <w:jc w:val="left"/>
        <w:rPr>
          <w:rFonts w:ascii="方正仿宋_GBK" w:eastAsia="方正仿宋_GBK"/>
          <w:sz w:val="28"/>
          <w:szCs w:val="28"/>
        </w:rPr>
      </w:pPr>
      <w:r>
        <w:rPr>
          <w:rFonts w:hint="eastAsia" w:ascii="方正仿宋_GBK" w:hAnsi="仿宋" w:eastAsia="方正仿宋_GBK"/>
          <w:sz w:val="28"/>
          <w:szCs w:val="28"/>
        </w:rPr>
        <w:t>上一年度</w:t>
      </w:r>
      <w:r>
        <w:rPr>
          <w:rFonts w:hint="eastAsia" w:ascii="方正仿宋_GBK" w:eastAsia="方正仿宋_GBK"/>
          <w:sz w:val="28"/>
          <w:szCs w:val="28"/>
        </w:rPr>
        <w:t>答辩成绩为优秀。</w:t>
      </w:r>
    </w:p>
    <w:tbl>
      <w:tblPr>
        <w:tblStyle w:val="3"/>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2835"/>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1526" w:type="dxa"/>
            <w:shd w:val="clear" w:color="auto" w:fill="auto"/>
            <w:vAlign w:val="center"/>
          </w:tcPr>
          <w:p>
            <w:pPr>
              <w:spacing w:line="480" w:lineRule="auto"/>
              <w:jc w:val="center"/>
              <w:rPr>
                <w:rFonts w:ascii="仿宋_GB2312" w:eastAsia="仿宋_GB2312"/>
                <w:sz w:val="28"/>
                <w:szCs w:val="28"/>
              </w:rPr>
            </w:pPr>
            <w:r>
              <w:rPr>
                <w:rFonts w:hint="eastAsia" w:ascii="仿宋_GB2312" w:eastAsia="仿宋_GB2312"/>
                <w:sz w:val="28"/>
                <w:szCs w:val="28"/>
              </w:rPr>
              <w:t>姓  名</w:t>
            </w:r>
          </w:p>
        </w:tc>
        <w:tc>
          <w:tcPr>
            <w:tcW w:w="1559" w:type="dxa"/>
            <w:vAlign w:val="center"/>
          </w:tcPr>
          <w:p>
            <w:pPr>
              <w:spacing w:line="480" w:lineRule="auto"/>
              <w:jc w:val="center"/>
              <w:rPr>
                <w:rFonts w:ascii="仿宋_GB2312" w:eastAsia="仿宋_GB2312"/>
                <w:sz w:val="28"/>
                <w:szCs w:val="28"/>
              </w:rPr>
            </w:pPr>
            <w:r>
              <w:rPr>
                <w:rFonts w:hint="eastAsia" w:ascii="仿宋_GB2312" w:eastAsia="仿宋_GB2312"/>
                <w:sz w:val="28"/>
                <w:szCs w:val="28"/>
              </w:rPr>
              <w:t>申报学科</w:t>
            </w:r>
          </w:p>
        </w:tc>
        <w:tc>
          <w:tcPr>
            <w:tcW w:w="2835" w:type="dxa"/>
            <w:shd w:val="clear" w:color="auto" w:fill="auto"/>
            <w:vAlign w:val="center"/>
          </w:tcPr>
          <w:p>
            <w:pPr>
              <w:spacing w:line="480" w:lineRule="auto"/>
              <w:jc w:val="center"/>
              <w:rPr>
                <w:rFonts w:ascii="仿宋_GB2312" w:eastAsia="仿宋_GB2312"/>
                <w:sz w:val="28"/>
                <w:szCs w:val="28"/>
              </w:rPr>
            </w:pPr>
            <w:r>
              <w:rPr>
                <w:rFonts w:hint="eastAsia" w:ascii="仿宋_GB2312" w:eastAsia="仿宋_GB2312"/>
                <w:sz w:val="28"/>
                <w:szCs w:val="28"/>
              </w:rPr>
              <w:t>现工作单位</w:t>
            </w:r>
          </w:p>
        </w:tc>
        <w:tc>
          <w:tcPr>
            <w:tcW w:w="3119" w:type="dxa"/>
            <w:shd w:val="clear" w:color="auto" w:fill="auto"/>
            <w:vAlign w:val="center"/>
          </w:tcPr>
          <w:p>
            <w:pPr>
              <w:spacing w:line="480" w:lineRule="auto"/>
              <w:jc w:val="center"/>
              <w:rPr>
                <w:rFonts w:ascii="仿宋_GB2312" w:eastAsia="仿宋_GB2312"/>
                <w:sz w:val="28"/>
                <w:szCs w:val="28"/>
              </w:rPr>
            </w:pPr>
            <w:r>
              <w:rPr>
                <w:rFonts w:hint="eastAsia" w:ascii="仿宋_GB2312" w:eastAsia="仿宋_GB2312"/>
                <w:sz w:val="28"/>
                <w:szCs w:val="28"/>
              </w:rPr>
              <w:t>免答辩原因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center"/>
          </w:tcPr>
          <w:p>
            <w:pPr>
              <w:spacing w:line="480" w:lineRule="auto"/>
              <w:jc w:val="center"/>
              <w:rPr>
                <w:rFonts w:ascii="仿宋_GB2312" w:eastAsia="仿宋_GB2312"/>
              </w:rPr>
            </w:pPr>
          </w:p>
        </w:tc>
        <w:tc>
          <w:tcPr>
            <w:tcW w:w="1559" w:type="dxa"/>
            <w:vAlign w:val="center"/>
          </w:tcPr>
          <w:p>
            <w:pPr>
              <w:spacing w:line="480" w:lineRule="auto"/>
              <w:jc w:val="center"/>
              <w:rPr>
                <w:rFonts w:ascii="仿宋_GB2312" w:eastAsia="仿宋_GB2312"/>
              </w:rPr>
            </w:pPr>
          </w:p>
        </w:tc>
        <w:tc>
          <w:tcPr>
            <w:tcW w:w="2835" w:type="dxa"/>
            <w:shd w:val="clear" w:color="auto" w:fill="auto"/>
            <w:vAlign w:val="center"/>
          </w:tcPr>
          <w:p>
            <w:pPr>
              <w:spacing w:line="480" w:lineRule="auto"/>
              <w:jc w:val="center"/>
              <w:rPr>
                <w:rFonts w:ascii="仿宋_GB2312" w:eastAsia="仿宋_GB2312"/>
              </w:rPr>
            </w:pPr>
          </w:p>
        </w:tc>
        <w:tc>
          <w:tcPr>
            <w:tcW w:w="3119" w:type="dxa"/>
            <w:shd w:val="clear" w:color="auto" w:fill="auto"/>
            <w:vAlign w:val="center"/>
          </w:tcPr>
          <w:p>
            <w:pPr>
              <w:spacing w:line="480" w:lineRule="auto"/>
              <w:ind w:firstLine="420" w:firstLineChars="200"/>
              <w:rPr>
                <w:rFonts w:ascii="仿宋_GB2312" w:eastAsia="仿宋_GB2312"/>
              </w:rPr>
            </w:pPr>
            <w:r>
              <w:rPr>
                <w:rFonts w:hint="eastAsia" w:ascii="仿宋_GB2312" w:eastAsia="仿宋_GB2312"/>
              </w:rPr>
              <w:t>①□    ② □</w:t>
            </w:r>
            <w:r>
              <w:rPr>
                <w:rFonts w:hint="eastAsia" w:ascii="仿宋_GB2312" w:eastAsia="仿宋_GB2312"/>
                <w:lang w:val="en-US" w:eastAsia="zh-CN"/>
              </w:rPr>
              <w:t xml:space="preserve"> </w:t>
            </w:r>
            <w:r>
              <w:rPr>
                <w:rFonts w:hint="eastAsia" w:ascii="仿宋_GB2312" w:eastAsia="仿宋_GB2312"/>
              </w:rPr>
              <w:t xml:space="preserve">  </w:t>
            </w:r>
            <w:r>
              <w:rPr>
                <w:rFonts w:hint="eastAsia"/>
                <w:color w:val="333333"/>
                <w:shd w:val="clear" w:color="auto" w:fill="FFFFFF"/>
              </w:rPr>
              <w:t>③</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center"/>
          </w:tcPr>
          <w:p>
            <w:pPr>
              <w:spacing w:line="480" w:lineRule="auto"/>
              <w:jc w:val="center"/>
              <w:rPr>
                <w:rFonts w:ascii="仿宋_GB2312" w:eastAsia="仿宋_GB2312"/>
              </w:rPr>
            </w:pPr>
          </w:p>
        </w:tc>
        <w:tc>
          <w:tcPr>
            <w:tcW w:w="1559" w:type="dxa"/>
            <w:vAlign w:val="center"/>
          </w:tcPr>
          <w:p>
            <w:pPr>
              <w:spacing w:line="480" w:lineRule="auto"/>
              <w:jc w:val="center"/>
              <w:rPr>
                <w:rFonts w:ascii="仿宋_GB2312" w:eastAsia="仿宋_GB2312"/>
              </w:rPr>
            </w:pPr>
          </w:p>
        </w:tc>
        <w:tc>
          <w:tcPr>
            <w:tcW w:w="2835" w:type="dxa"/>
            <w:shd w:val="clear" w:color="auto" w:fill="auto"/>
            <w:vAlign w:val="center"/>
          </w:tcPr>
          <w:p>
            <w:pPr>
              <w:spacing w:line="480" w:lineRule="auto"/>
              <w:jc w:val="center"/>
              <w:rPr>
                <w:rFonts w:ascii="仿宋_GB2312" w:eastAsia="仿宋_GB2312"/>
              </w:rPr>
            </w:pPr>
          </w:p>
        </w:tc>
        <w:tc>
          <w:tcPr>
            <w:tcW w:w="3119" w:type="dxa"/>
            <w:shd w:val="clear" w:color="auto" w:fill="auto"/>
            <w:vAlign w:val="center"/>
          </w:tcPr>
          <w:p>
            <w:pPr>
              <w:spacing w:line="480" w:lineRule="auto"/>
              <w:jc w:val="center"/>
              <w:rPr>
                <w:rFonts w:ascii="仿宋_GB2312" w:eastAsia="仿宋_GB2312"/>
              </w:rPr>
            </w:pPr>
            <w:r>
              <w:rPr>
                <w:rFonts w:hint="eastAsia" w:ascii="仿宋_GB2312" w:eastAsia="仿宋_GB2312"/>
              </w:rPr>
              <w:t xml:space="preserve">①□    ② □   </w:t>
            </w:r>
            <w:r>
              <w:rPr>
                <w:rFonts w:hint="eastAsia"/>
                <w:color w:val="333333"/>
                <w:shd w:val="clear" w:color="auto" w:fill="FFFFFF"/>
              </w:rPr>
              <w:t>③</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center"/>
          </w:tcPr>
          <w:p>
            <w:pPr>
              <w:spacing w:line="480" w:lineRule="auto"/>
              <w:jc w:val="center"/>
              <w:rPr>
                <w:rFonts w:ascii="仿宋_GB2312" w:eastAsia="仿宋_GB2312"/>
              </w:rPr>
            </w:pPr>
          </w:p>
        </w:tc>
        <w:tc>
          <w:tcPr>
            <w:tcW w:w="1559" w:type="dxa"/>
            <w:vAlign w:val="center"/>
          </w:tcPr>
          <w:p>
            <w:pPr>
              <w:spacing w:line="480" w:lineRule="auto"/>
              <w:jc w:val="center"/>
              <w:rPr>
                <w:rFonts w:ascii="仿宋_GB2312" w:eastAsia="仿宋_GB2312"/>
              </w:rPr>
            </w:pPr>
          </w:p>
        </w:tc>
        <w:tc>
          <w:tcPr>
            <w:tcW w:w="2835" w:type="dxa"/>
            <w:shd w:val="clear" w:color="auto" w:fill="auto"/>
            <w:vAlign w:val="center"/>
          </w:tcPr>
          <w:p>
            <w:pPr>
              <w:spacing w:line="480" w:lineRule="auto"/>
              <w:jc w:val="center"/>
              <w:rPr>
                <w:rFonts w:ascii="仿宋_GB2312" w:eastAsia="仿宋_GB2312"/>
              </w:rPr>
            </w:pPr>
          </w:p>
        </w:tc>
        <w:tc>
          <w:tcPr>
            <w:tcW w:w="3119" w:type="dxa"/>
            <w:shd w:val="clear" w:color="auto" w:fill="auto"/>
            <w:vAlign w:val="center"/>
          </w:tcPr>
          <w:p>
            <w:pPr>
              <w:pStyle w:val="4"/>
              <w:numPr>
                <w:ilvl w:val="0"/>
                <w:numId w:val="2"/>
              </w:numPr>
              <w:spacing w:line="480" w:lineRule="auto"/>
              <w:ind w:firstLineChars="0"/>
              <w:jc w:val="center"/>
              <w:rPr>
                <w:rFonts w:ascii="仿宋_GB2312" w:eastAsia="仿宋_GB2312"/>
              </w:rPr>
            </w:pPr>
            <w:r>
              <w:rPr>
                <w:rFonts w:hint="eastAsia" w:ascii="仿宋_GB2312" w:eastAsia="仿宋_GB2312"/>
              </w:rPr>
              <w:t xml:space="preserve">    ② □   </w:t>
            </w:r>
            <w:r>
              <w:rPr>
                <w:rFonts w:hint="eastAsia"/>
                <w:color w:val="333333"/>
                <w:shd w:val="clear" w:color="auto" w:fill="FFFFFF"/>
              </w:rPr>
              <w:t>③</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center"/>
          </w:tcPr>
          <w:p>
            <w:pPr>
              <w:spacing w:line="480" w:lineRule="auto"/>
              <w:jc w:val="center"/>
              <w:rPr>
                <w:rFonts w:ascii="仿宋_GB2312" w:eastAsia="仿宋_GB2312"/>
              </w:rPr>
            </w:pPr>
          </w:p>
        </w:tc>
        <w:tc>
          <w:tcPr>
            <w:tcW w:w="1559" w:type="dxa"/>
            <w:vAlign w:val="center"/>
          </w:tcPr>
          <w:p>
            <w:pPr>
              <w:spacing w:line="480" w:lineRule="auto"/>
              <w:jc w:val="center"/>
              <w:rPr>
                <w:rFonts w:ascii="仿宋_GB2312" w:eastAsia="仿宋_GB2312"/>
              </w:rPr>
            </w:pPr>
          </w:p>
        </w:tc>
        <w:tc>
          <w:tcPr>
            <w:tcW w:w="2835" w:type="dxa"/>
            <w:shd w:val="clear" w:color="auto" w:fill="auto"/>
            <w:vAlign w:val="center"/>
          </w:tcPr>
          <w:p>
            <w:pPr>
              <w:spacing w:line="480" w:lineRule="auto"/>
              <w:jc w:val="center"/>
              <w:rPr>
                <w:rFonts w:ascii="仿宋_GB2312" w:eastAsia="仿宋_GB2312"/>
              </w:rPr>
            </w:pPr>
          </w:p>
        </w:tc>
        <w:tc>
          <w:tcPr>
            <w:tcW w:w="3119" w:type="dxa"/>
            <w:shd w:val="clear" w:color="auto" w:fill="auto"/>
            <w:vAlign w:val="center"/>
          </w:tcPr>
          <w:p>
            <w:pPr>
              <w:spacing w:line="480" w:lineRule="auto"/>
              <w:ind w:firstLine="420" w:firstLineChars="200"/>
              <w:rPr>
                <w:rFonts w:ascii="仿宋_GB2312" w:eastAsia="仿宋_GB2312"/>
              </w:rPr>
            </w:pPr>
            <w:r>
              <w:rPr>
                <w:rFonts w:hint="eastAsia" w:ascii="仿宋_GB2312" w:eastAsia="仿宋_GB2312"/>
              </w:rPr>
              <w:t xml:space="preserve">①□   ② □   </w:t>
            </w:r>
            <w:r>
              <w:rPr>
                <w:rFonts w:hint="eastAsia"/>
                <w:color w:val="333333"/>
                <w:shd w:val="clear" w:color="auto" w:fill="FFFFFF"/>
              </w:rPr>
              <w:t>③</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center"/>
          </w:tcPr>
          <w:p>
            <w:pPr>
              <w:spacing w:line="480" w:lineRule="auto"/>
              <w:jc w:val="center"/>
              <w:rPr>
                <w:rFonts w:ascii="仿宋_GB2312" w:eastAsia="仿宋_GB2312"/>
              </w:rPr>
            </w:pPr>
          </w:p>
        </w:tc>
        <w:tc>
          <w:tcPr>
            <w:tcW w:w="1559" w:type="dxa"/>
            <w:vAlign w:val="center"/>
          </w:tcPr>
          <w:p>
            <w:pPr>
              <w:spacing w:line="480" w:lineRule="auto"/>
              <w:jc w:val="center"/>
              <w:rPr>
                <w:rFonts w:ascii="仿宋_GB2312" w:eastAsia="仿宋_GB2312"/>
              </w:rPr>
            </w:pPr>
          </w:p>
        </w:tc>
        <w:tc>
          <w:tcPr>
            <w:tcW w:w="2835" w:type="dxa"/>
            <w:shd w:val="clear" w:color="auto" w:fill="auto"/>
            <w:vAlign w:val="center"/>
          </w:tcPr>
          <w:p>
            <w:pPr>
              <w:spacing w:line="480" w:lineRule="auto"/>
              <w:jc w:val="center"/>
              <w:rPr>
                <w:rFonts w:ascii="仿宋_GB2312" w:eastAsia="仿宋_GB2312"/>
              </w:rPr>
            </w:pPr>
          </w:p>
        </w:tc>
        <w:tc>
          <w:tcPr>
            <w:tcW w:w="3119" w:type="dxa"/>
            <w:shd w:val="clear" w:color="auto" w:fill="auto"/>
            <w:vAlign w:val="center"/>
          </w:tcPr>
          <w:p>
            <w:pPr>
              <w:spacing w:line="480" w:lineRule="auto"/>
              <w:jc w:val="center"/>
              <w:rPr>
                <w:rFonts w:ascii="仿宋_GB2312" w:eastAsia="仿宋_GB2312"/>
              </w:rPr>
            </w:pPr>
            <w:r>
              <w:rPr>
                <w:rFonts w:hint="eastAsia" w:ascii="仿宋_GB2312" w:eastAsia="仿宋_GB2312"/>
              </w:rPr>
              <w:t xml:space="preserve">①□    ② □   </w:t>
            </w:r>
            <w:r>
              <w:rPr>
                <w:rFonts w:hint="eastAsia"/>
                <w:color w:val="333333"/>
                <w:shd w:val="clear" w:color="auto" w:fill="FFFFFF"/>
              </w:rPr>
              <w:t>③</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shd w:val="clear" w:color="auto" w:fill="auto"/>
            <w:vAlign w:val="center"/>
          </w:tcPr>
          <w:p>
            <w:pPr>
              <w:spacing w:line="480" w:lineRule="auto"/>
              <w:jc w:val="center"/>
              <w:rPr>
                <w:rFonts w:ascii="仿宋_GB2312" w:eastAsia="仿宋_GB2312"/>
              </w:rPr>
            </w:pPr>
          </w:p>
        </w:tc>
        <w:tc>
          <w:tcPr>
            <w:tcW w:w="1559" w:type="dxa"/>
            <w:vAlign w:val="center"/>
          </w:tcPr>
          <w:p>
            <w:pPr>
              <w:spacing w:line="480" w:lineRule="auto"/>
              <w:jc w:val="center"/>
              <w:rPr>
                <w:rFonts w:ascii="仿宋_GB2312" w:eastAsia="仿宋_GB2312"/>
              </w:rPr>
            </w:pPr>
          </w:p>
        </w:tc>
        <w:tc>
          <w:tcPr>
            <w:tcW w:w="2835" w:type="dxa"/>
            <w:shd w:val="clear" w:color="auto" w:fill="auto"/>
            <w:vAlign w:val="center"/>
          </w:tcPr>
          <w:p>
            <w:pPr>
              <w:spacing w:line="480" w:lineRule="auto"/>
              <w:jc w:val="center"/>
              <w:rPr>
                <w:rFonts w:ascii="仿宋_GB2312" w:eastAsia="仿宋_GB2312"/>
              </w:rPr>
            </w:pPr>
          </w:p>
        </w:tc>
        <w:tc>
          <w:tcPr>
            <w:tcW w:w="3119" w:type="dxa"/>
            <w:shd w:val="clear" w:color="auto" w:fill="auto"/>
            <w:vAlign w:val="center"/>
          </w:tcPr>
          <w:p>
            <w:pPr>
              <w:pStyle w:val="4"/>
              <w:numPr>
                <w:ilvl w:val="0"/>
                <w:numId w:val="3"/>
              </w:numPr>
              <w:spacing w:line="480" w:lineRule="auto"/>
              <w:ind w:firstLineChars="0"/>
              <w:jc w:val="center"/>
              <w:rPr>
                <w:rFonts w:ascii="仿宋_GB2312" w:eastAsia="仿宋_GB2312"/>
              </w:rPr>
            </w:pPr>
            <w:r>
              <w:rPr>
                <w:rFonts w:hint="eastAsia" w:ascii="仿宋_GB2312" w:eastAsia="仿宋_GB2312"/>
              </w:rPr>
              <w:t xml:space="preserve"> ② □   </w:t>
            </w:r>
            <w:r>
              <w:rPr>
                <w:rFonts w:hint="eastAsia"/>
                <w:color w:val="333333"/>
                <w:shd w:val="clear" w:color="auto" w:fill="FFFFFF"/>
              </w:rPr>
              <w:t>③</w:t>
            </w:r>
            <w:r>
              <w:rPr>
                <w:rFonts w:hint="eastAsia" w:ascii="仿宋_GB2312" w:eastAsia="仿宋_GB2312"/>
              </w:rPr>
              <w:t>□</w:t>
            </w:r>
          </w:p>
        </w:tc>
      </w:tr>
    </w:tbl>
    <w:p>
      <w:pPr>
        <w:spacing w:line="480" w:lineRule="auto"/>
        <w:jc w:val="right"/>
        <w:rPr>
          <w:rFonts w:ascii="仿宋_GB2312" w:eastAsia="仿宋_GB2312"/>
          <w:b/>
          <w:sz w:val="28"/>
          <w:szCs w:val="28"/>
        </w:rPr>
      </w:pPr>
    </w:p>
    <w:p>
      <w:pPr>
        <w:spacing w:line="480" w:lineRule="auto"/>
        <w:ind w:right="1120" w:firstLine="5622" w:firstLineChars="2000"/>
        <w:rPr>
          <w:rFonts w:ascii="仿宋_GB2312" w:eastAsia="仿宋_GB2312"/>
          <w:b/>
          <w:sz w:val="28"/>
          <w:szCs w:val="28"/>
        </w:rPr>
      </w:pPr>
      <w:r>
        <w:rPr>
          <w:rFonts w:hint="eastAsia" w:ascii="仿宋_GB2312" w:eastAsia="仿宋_GB2312"/>
          <w:b/>
          <w:sz w:val="28"/>
          <w:szCs w:val="28"/>
        </w:rPr>
        <w:t>主管部门（章）</w:t>
      </w:r>
    </w:p>
    <w:p>
      <w:pPr>
        <w:spacing w:line="480" w:lineRule="auto"/>
        <w:jc w:val="right"/>
        <w:rPr>
          <w:rFonts w:ascii="仿宋_GB2312" w:eastAsia="仿宋_GB2312"/>
          <w:sz w:val="28"/>
          <w:szCs w:val="28"/>
        </w:rPr>
      </w:pPr>
      <w:r>
        <w:rPr>
          <w:rFonts w:hint="eastAsia" w:ascii="仿宋_GB2312" w:eastAsia="仿宋_GB2312"/>
          <w:sz w:val="28"/>
          <w:szCs w:val="28"/>
        </w:rPr>
        <w:t xml:space="preserve">                                     201</w:t>
      </w:r>
      <w:r>
        <w:rPr>
          <w:rFonts w:hint="eastAsia" w:ascii="仿宋_GB2312" w:eastAsia="仿宋_GB2312"/>
          <w:sz w:val="28"/>
          <w:szCs w:val="28"/>
          <w:lang w:val="en-US" w:eastAsia="zh-CN"/>
        </w:rPr>
        <w:t>8</w:t>
      </w:r>
      <w:r>
        <w:rPr>
          <w:rFonts w:hint="eastAsia" w:ascii="仿宋_GB2312" w:eastAsia="仿宋_GB2312"/>
          <w:sz w:val="28"/>
          <w:szCs w:val="28"/>
        </w:rPr>
        <w:t>年</w:t>
      </w:r>
      <w:r>
        <w:rPr>
          <w:rFonts w:hint="eastAsia" w:ascii="仿宋_GB2312" w:eastAsia="仿宋_GB2312"/>
          <w:sz w:val="28"/>
          <w:szCs w:val="28"/>
          <w:lang w:val="en-US" w:eastAsia="zh-CN"/>
        </w:rPr>
        <w:t>XX</w:t>
      </w:r>
      <w:r>
        <w:rPr>
          <w:rFonts w:hint="eastAsia" w:ascii="仿宋_GB2312" w:eastAsia="仿宋_GB2312"/>
          <w:sz w:val="28"/>
          <w:szCs w:val="28"/>
        </w:rPr>
        <w:t>月</w:t>
      </w:r>
      <w:r>
        <w:rPr>
          <w:rFonts w:hint="eastAsia" w:ascii="仿宋_GB2312" w:eastAsia="仿宋_GB2312"/>
          <w:sz w:val="28"/>
          <w:szCs w:val="28"/>
          <w:lang w:val="en-US" w:eastAsia="zh-CN"/>
        </w:rPr>
        <w:t>XX</w:t>
      </w:r>
      <w:r>
        <w:rPr>
          <w:rFonts w:hint="eastAsia" w:ascii="仿宋_GB2312" w:eastAsia="仿宋_GB2312"/>
          <w:sz w:val="28"/>
          <w:szCs w:val="28"/>
        </w:rPr>
        <w:t xml:space="preserve">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02F0E"/>
    <w:multiLevelType w:val="multilevel"/>
    <w:tmpl w:val="4B302F0E"/>
    <w:lvl w:ilvl="0" w:tentative="0">
      <w:start w:val="1"/>
      <w:numFmt w:val="decimalEnclosedCircle"/>
      <w:lvlText w:val="%1"/>
      <w:lvlJc w:val="left"/>
      <w:pPr>
        <w:ind w:left="861" w:hanging="360"/>
      </w:pPr>
      <w:rPr>
        <w:rFonts w:hint="default" w:hAnsi="仿宋"/>
      </w:rPr>
    </w:lvl>
    <w:lvl w:ilvl="1" w:tentative="0">
      <w:start w:val="1"/>
      <w:numFmt w:val="lowerLetter"/>
      <w:lvlText w:val="%2)"/>
      <w:lvlJc w:val="left"/>
      <w:pPr>
        <w:ind w:left="1341" w:hanging="420"/>
      </w:pPr>
    </w:lvl>
    <w:lvl w:ilvl="2" w:tentative="0">
      <w:start w:val="1"/>
      <w:numFmt w:val="lowerRoman"/>
      <w:lvlText w:val="%3."/>
      <w:lvlJc w:val="right"/>
      <w:pPr>
        <w:ind w:left="1761" w:hanging="420"/>
      </w:pPr>
    </w:lvl>
    <w:lvl w:ilvl="3" w:tentative="0">
      <w:start w:val="1"/>
      <w:numFmt w:val="decimal"/>
      <w:lvlText w:val="%4."/>
      <w:lvlJc w:val="left"/>
      <w:pPr>
        <w:ind w:left="2181" w:hanging="420"/>
      </w:pPr>
    </w:lvl>
    <w:lvl w:ilvl="4" w:tentative="0">
      <w:start w:val="1"/>
      <w:numFmt w:val="lowerLetter"/>
      <w:lvlText w:val="%5)"/>
      <w:lvlJc w:val="left"/>
      <w:pPr>
        <w:ind w:left="2601" w:hanging="420"/>
      </w:pPr>
    </w:lvl>
    <w:lvl w:ilvl="5" w:tentative="0">
      <w:start w:val="1"/>
      <w:numFmt w:val="lowerRoman"/>
      <w:lvlText w:val="%6."/>
      <w:lvlJc w:val="right"/>
      <w:pPr>
        <w:ind w:left="3021" w:hanging="420"/>
      </w:pPr>
    </w:lvl>
    <w:lvl w:ilvl="6" w:tentative="0">
      <w:start w:val="1"/>
      <w:numFmt w:val="decimal"/>
      <w:lvlText w:val="%7."/>
      <w:lvlJc w:val="left"/>
      <w:pPr>
        <w:ind w:left="3441" w:hanging="420"/>
      </w:pPr>
    </w:lvl>
    <w:lvl w:ilvl="7" w:tentative="0">
      <w:start w:val="1"/>
      <w:numFmt w:val="lowerLetter"/>
      <w:lvlText w:val="%8)"/>
      <w:lvlJc w:val="left"/>
      <w:pPr>
        <w:ind w:left="3861" w:hanging="420"/>
      </w:pPr>
    </w:lvl>
    <w:lvl w:ilvl="8" w:tentative="0">
      <w:start w:val="1"/>
      <w:numFmt w:val="lowerRoman"/>
      <w:lvlText w:val="%9."/>
      <w:lvlJc w:val="right"/>
      <w:pPr>
        <w:ind w:left="4281" w:hanging="420"/>
      </w:pPr>
    </w:lvl>
  </w:abstractNum>
  <w:abstractNum w:abstractNumId="1">
    <w:nsid w:val="63700BB5"/>
    <w:multiLevelType w:val="multilevel"/>
    <w:tmpl w:val="63700BB5"/>
    <w:lvl w:ilvl="0" w:tentative="0">
      <w:start w:val="1"/>
      <w:numFmt w:val="decimalEnclosedCircle"/>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6B7264"/>
    <w:multiLevelType w:val="multilevel"/>
    <w:tmpl w:val="7C6B7264"/>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14B3"/>
    <w:rsid w:val="00022D7B"/>
    <w:rsid w:val="00035557"/>
    <w:rsid w:val="00076E18"/>
    <w:rsid w:val="00145F68"/>
    <w:rsid w:val="00196714"/>
    <w:rsid w:val="0026100B"/>
    <w:rsid w:val="00434128"/>
    <w:rsid w:val="00471096"/>
    <w:rsid w:val="004828C1"/>
    <w:rsid w:val="00697D9E"/>
    <w:rsid w:val="006D246B"/>
    <w:rsid w:val="007879B4"/>
    <w:rsid w:val="0079010E"/>
    <w:rsid w:val="008D6336"/>
    <w:rsid w:val="00A258C4"/>
    <w:rsid w:val="00AA7634"/>
    <w:rsid w:val="00C16152"/>
    <w:rsid w:val="00F36738"/>
    <w:rsid w:val="00F714B3"/>
    <w:rsid w:val="00F80202"/>
    <w:rsid w:val="56602793"/>
    <w:rsid w:val="61E41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216</Words>
  <Characters>1233</Characters>
  <Lines>10</Lines>
  <Paragraphs>2</Paragraphs>
  <TotalTime>53</TotalTime>
  <ScaleCrop>false</ScaleCrop>
  <LinksUpToDate>false</LinksUpToDate>
  <CharactersWithSpaces>1447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2017-11-21T06:56:00Z</dcterms:created>
  <dc:creator>Administrator</dc:creator>
  <cp:lastModifiedBy>张伟</cp:lastModifiedBy>
  <dcterms:modified xsi:type="dcterms:W3CDTF">2018-09-11T08:29:57Z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